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4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5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6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7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8.xml" ContentType="application/vnd.openxmlformats-officedocument.themeOverrid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9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0.xml" ContentType="application/vnd.openxmlformats-officedocument.themeOverrid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1.xml" ContentType="application/vnd.openxmlformats-officedocument.themeOverrid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2.xml" ContentType="application/vnd.openxmlformats-officedocument.themeOverrid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3.xml" ContentType="application/vnd.openxmlformats-officedocument.themeOverrid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4.xml" ContentType="application/vnd.openxmlformats-officedocument.themeOverrid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15.xml" ContentType="application/vnd.openxmlformats-officedocument.themeOverrid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16.xml" ContentType="application/vnd.openxmlformats-officedocument.themeOverrid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17.xml" ContentType="application/vnd.openxmlformats-officedocument.themeOverrid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18.xml" ContentType="application/vnd.openxmlformats-officedocument.themeOverrid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19.xml" ContentType="application/vnd.openxmlformats-officedocument.themeOverrid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0.xml" ContentType="application/vnd.openxmlformats-officedocument.themeOverrid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21.xml" ContentType="application/vnd.openxmlformats-officedocument.themeOverrid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22.xml" ContentType="application/vnd.openxmlformats-officedocument.themeOverrid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23.xml" ContentType="application/vnd.openxmlformats-officedocument.themeOverrid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24.xml" ContentType="application/vnd.openxmlformats-officedocument.themeOverrid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9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theme/themeOverride25.xml" ContentType="application/vnd.openxmlformats-officedocument.themeOverride+xml"/>
  <Override PartName="/word/charts/chart40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26.xml" ContentType="application/vnd.openxmlformats-officedocument.themeOverride+xml"/>
  <Override PartName="/word/charts/chart41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27.xml" ContentType="application/vnd.openxmlformats-officedocument.themeOverride+xml"/>
  <Override PartName="/word/charts/chart42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28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6EB1E8" w14:textId="77777777" w:rsidR="00A37590" w:rsidRDefault="00A37590" w:rsidP="00126413">
      <w:bookmarkStart w:id="0" w:name="_GoBack"/>
      <w:bookmarkEnd w:id="0"/>
    </w:p>
    <w:p w14:paraId="2CABD5B1" w14:textId="3EC0C6B2" w:rsidR="00A37590" w:rsidRDefault="00427A66" w:rsidP="000A65A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Analiza możliwości rozwojowych i potencjałów Olsztyna i jego obszaru funkcjonalnego</w:t>
      </w:r>
    </w:p>
    <w:p w14:paraId="01BFA7C2" w14:textId="77777777" w:rsidR="00961DE8" w:rsidRDefault="00961DE8" w:rsidP="000A65AB">
      <w:pPr>
        <w:jc w:val="center"/>
        <w:rPr>
          <w:b/>
          <w:sz w:val="40"/>
          <w:szCs w:val="40"/>
        </w:rPr>
      </w:pPr>
    </w:p>
    <w:p w14:paraId="30936809" w14:textId="1B4D3E78" w:rsidR="00961DE8" w:rsidRDefault="00961DE8" w:rsidP="000A65AB">
      <w:pPr>
        <w:jc w:val="center"/>
        <w:rPr>
          <w:b/>
          <w:sz w:val="32"/>
          <w:szCs w:val="32"/>
        </w:rPr>
      </w:pPr>
      <w:r w:rsidRPr="00961DE8">
        <w:rPr>
          <w:b/>
          <w:sz w:val="32"/>
          <w:szCs w:val="32"/>
        </w:rPr>
        <w:t>TOM I</w:t>
      </w:r>
    </w:p>
    <w:p w14:paraId="4A48BEB2" w14:textId="77777777" w:rsidR="00961DE8" w:rsidRPr="00961DE8" w:rsidRDefault="00961DE8" w:rsidP="000A65AB">
      <w:pPr>
        <w:jc w:val="center"/>
        <w:rPr>
          <w:b/>
          <w:sz w:val="32"/>
          <w:szCs w:val="32"/>
        </w:rPr>
      </w:pPr>
    </w:p>
    <w:p w14:paraId="7D624088" w14:textId="110323D9" w:rsidR="00961DE8" w:rsidRPr="00961DE8" w:rsidRDefault="00961DE8" w:rsidP="000A65AB">
      <w:pPr>
        <w:jc w:val="center"/>
        <w:rPr>
          <w:b/>
          <w:sz w:val="56"/>
          <w:szCs w:val="56"/>
        </w:rPr>
      </w:pPr>
      <w:r w:rsidRPr="00961DE8">
        <w:rPr>
          <w:b/>
          <w:sz w:val="56"/>
          <w:szCs w:val="56"/>
        </w:rPr>
        <w:t>OLSZTYN</w:t>
      </w:r>
    </w:p>
    <w:p w14:paraId="04937BB3" w14:textId="77777777" w:rsidR="00427A66" w:rsidRDefault="00427A66" w:rsidP="00126413"/>
    <w:p w14:paraId="28FD3E1F" w14:textId="77777777" w:rsidR="00427A66" w:rsidRDefault="00427A66" w:rsidP="00126413"/>
    <w:p w14:paraId="29DCBE7C" w14:textId="15871671" w:rsidR="00501F62" w:rsidRDefault="00427A66" w:rsidP="00354C49">
      <w:pPr>
        <w:jc w:val="right"/>
      </w:pPr>
      <w:r>
        <w:t>Autorzy:</w:t>
      </w:r>
    </w:p>
    <w:p w14:paraId="513FD65B" w14:textId="39AB6580" w:rsidR="00427A66" w:rsidRDefault="00427A66" w:rsidP="00354C49">
      <w:pPr>
        <w:jc w:val="right"/>
      </w:pPr>
      <w:r>
        <w:t>dr hab. Wojciech Dziemianowicz</w:t>
      </w:r>
    </w:p>
    <w:p w14:paraId="49F65405" w14:textId="2BF71175" w:rsidR="00427A66" w:rsidRDefault="00427A66" w:rsidP="00354C49">
      <w:pPr>
        <w:jc w:val="right"/>
      </w:pPr>
      <w:r>
        <w:t>Magdalena Cybulska</w:t>
      </w:r>
    </w:p>
    <w:p w14:paraId="276C36D1" w14:textId="7234D93F" w:rsidR="00ED53A9" w:rsidRDefault="00ED53A9" w:rsidP="00354C49">
      <w:pPr>
        <w:jc w:val="right"/>
      </w:pPr>
      <w:r>
        <w:t>Izabella Jurki</w:t>
      </w:r>
      <w:r w:rsidR="00067C21">
        <w:t>ewicz</w:t>
      </w:r>
    </w:p>
    <w:p w14:paraId="2548951F" w14:textId="77777777" w:rsidR="004E5E64" w:rsidRDefault="00427A66" w:rsidP="004E5E64">
      <w:pPr>
        <w:jc w:val="right"/>
      </w:pPr>
      <w:r>
        <w:t>Jakub Tarnacki</w:t>
      </w:r>
      <w:r w:rsidR="004E5E64" w:rsidRPr="004E5E64">
        <w:t xml:space="preserve"> </w:t>
      </w:r>
    </w:p>
    <w:p w14:paraId="2375BF5C" w14:textId="6C8D93F6" w:rsidR="004E5E64" w:rsidRDefault="004E5E64" w:rsidP="004E5E64">
      <w:pPr>
        <w:jc w:val="right"/>
      </w:pPr>
      <w:r>
        <w:t>Michał Błaszczak</w:t>
      </w:r>
    </w:p>
    <w:p w14:paraId="1AD64774" w14:textId="6DAE1411" w:rsidR="00427A66" w:rsidRDefault="00427A66" w:rsidP="00354C49">
      <w:pPr>
        <w:jc w:val="right"/>
      </w:pPr>
      <w:r>
        <w:t>Olga Drabyk</w:t>
      </w:r>
    </w:p>
    <w:p w14:paraId="56BBF318" w14:textId="3CC36437" w:rsidR="00427A66" w:rsidRDefault="00427A66" w:rsidP="00354C49">
      <w:pPr>
        <w:jc w:val="right"/>
      </w:pPr>
      <w:r>
        <w:t>Dominika Płaczek</w:t>
      </w:r>
    </w:p>
    <w:p w14:paraId="3128EB43" w14:textId="4221F63F" w:rsidR="004E5E64" w:rsidRDefault="004E5E64" w:rsidP="00354C49">
      <w:pPr>
        <w:jc w:val="right"/>
      </w:pPr>
      <w:r>
        <w:t>Samuel Turosz</w:t>
      </w:r>
    </w:p>
    <w:p w14:paraId="3C95D7F1" w14:textId="2EE85EA2" w:rsidR="00A37590" w:rsidRDefault="00A37590" w:rsidP="00126413"/>
    <w:p w14:paraId="2CDEABA4" w14:textId="793A15D9" w:rsidR="00A37590" w:rsidRDefault="00A37590" w:rsidP="00126413"/>
    <w:p w14:paraId="756B909C" w14:textId="4390517D" w:rsidR="00A37590" w:rsidRDefault="00A37590" w:rsidP="00126413"/>
    <w:p w14:paraId="3A97AF4D" w14:textId="129305C6" w:rsidR="00A37590" w:rsidRDefault="000A65AB" w:rsidP="00126413"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03EDA0CA" wp14:editId="36627180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2271395" cy="719455"/>
            <wp:effectExtent l="0" t="0" r="0" b="4445"/>
            <wp:wrapTight wrapText="bothSides">
              <wp:wrapPolygon edited="0">
                <wp:start x="3442" y="0"/>
                <wp:lineTo x="1087" y="2288"/>
                <wp:lineTo x="1268" y="8007"/>
                <wp:lineTo x="0" y="9723"/>
                <wp:lineTo x="0" y="18302"/>
                <wp:lineTo x="3261" y="21162"/>
                <wp:lineTo x="18297" y="21162"/>
                <wp:lineTo x="21377" y="18302"/>
                <wp:lineTo x="21377" y="9723"/>
                <wp:lineTo x="10688" y="9151"/>
                <wp:lineTo x="8877" y="2860"/>
                <wp:lineTo x="7609" y="572"/>
                <wp:lineTo x="5797" y="0"/>
                <wp:lineTo x="3442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EOPROFIT_logotyp_haslo_RGB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CF5E9" w14:textId="77777777" w:rsidR="00A37590" w:rsidRDefault="00A37590" w:rsidP="00126413"/>
    <w:p w14:paraId="1FE2DCCA" w14:textId="77777777" w:rsidR="00A37590" w:rsidRDefault="00A37590" w:rsidP="00126413"/>
    <w:p w14:paraId="5D3CEF7F" w14:textId="77777777" w:rsidR="00A37590" w:rsidRDefault="00A37590" w:rsidP="00126413"/>
    <w:p w14:paraId="05BCCB3C" w14:textId="77777777" w:rsidR="00A37590" w:rsidRDefault="00A37590" w:rsidP="00126413"/>
    <w:p w14:paraId="36CD6615" w14:textId="55F614B8" w:rsidR="00A37590" w:rsidRDefault="00A37590" w:rsidP="000A65AB">
      <w:pPr>
        <w:jc w:val="center"/>
      </w:pPr>
      <w:r w:rsidRPr="004543A7">
        <w:t xml:space="preserve">Warszawa, </w:t>
      </w:r>
      <w:r w:rsidR="00427A66">
        <w:t>grudzień</w:t>
      </w:r>
      <w:r w:rsidR="00B43397">
        <w:t xml:space="preserve"> 2019 </w:t>
      </w:r>
      <w:r w:rsidRPr="004543A7">
        <w:t>r.</w:t>
      </w:r>
    </w:p>
    <w:p w14:paraId="00D210B2" w14:textId="77777777" w:rsidR="00DD4283" w:rsidRDefault="00DD4283" w:rsidP="00126413">
      <w:r>
        <w:br w:type="page"/>
      </w:r>
    </w:p>
    <w:p w14:paraId="790E8164" w14:textId="77777777" w:rsidR="00A37590" w:rsidRDefault="00A37590" w:rsidP="00126413">
      <w:r w:rsidRPr="00145C02">
        <w:lastRenderedPageBreak/>
        <w:t>Spis treści:</w:t>
      </w:r>
    </w:p>
    <w:p w14:paraId="32693E54" w14:textId="77777777" w:rsidR="00B40BA8" w:rsidRDefault="00A37590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r>
        <w:fldChar w:fldCharType="begin"/>
      </w:r>
      <w:r>
        <w:instrText xml:space="preserve"> TOC \o "1-4" \h \z \u </w:instrText>
      </w:r>
      <w:r>
        <w:fldChar w:fldCharType="separate"/>
      </w:r>
      <w:hyperlink w:anchor="_Toc27899370" w:history="1">
        <w:r w:rsidR="00B40BA8" w:rsidRPr="00B32A37">
          <w:rPr>
            <w:rStyle w:val="Hipercze"/>
            <w:noProof/>
          </w:rPr>
          <w:t>1.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Wprowadzenie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6</w:t>
        </w:r>
        <w:r w:rsidR="00B40BA8">
          <w:rPr>
            <w:noProof/>
            <w:webHidden/>
          </w:rPr>
          <w:fldChar w:fldCharType="end"/>
        </w:r>
      </w:hyperlink>
    </w:p>
    <w:p w14:paraId="0A88E1D4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1" w:history="1">
        <w:r w:rsidR="00B40BA8" w:rsidRPr="00B32A37">
          <w:rPr>
            <w:rStyle w:val="Hipercze"/>
            <w:noProof/>
          </w:rPr>
          <w:t>1.1.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Cel analizy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6</w:t>
        </w:r>
        <w:r w:rsidR="00B40BA8">
          <w:rPr>
            <w:noProof/>
            <w:webHidden/>
          </w:rPr>
          <w:fldChar w:fldCharType="end"/>
        </w:r>
      </w:hyperlink>
    </w:p>
    <w:p w14:paraId="404C362B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2" w:history="1">
        <w:r w:rsidR="00B40BA8" w:rsidRPr="00B32A37">
          <w:rPr>
            <w:rStyle w:val="Hipercze"/>
            <w:noProof/>
          </w:rPr>
          <w:t>1.2.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Zakres analizy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6</w:t>
        </w:r>
        <w:r w:rsidR="00B40BA8">
          <w:rPr>
            <w:noProof/>
            <w:webHidden/>
          </w:rPr>
          <w:fldChar w:fldCharType="end"/>
        </w:r>
      </w:hyperlink>
    </w:p>
    <w:p w14:paraId="46C6D348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3" w:history="1">
        <w:r w:rsidR="00B40BA8" w:rsidRPr="00B32A37">
          <w:rPr>
            <w:rStyle w:val="Hipercze"/>
            <w:noProof/>
          </w:rPr>
          <w:t>1.3.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Źródła danych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6</w:t>
        </w:r>
        <w:r w:rsidR="00B40BA8">
          <w:rPr>
            <w:noProof/>
            <w:webHidden/>
          </w:rPr>
          <w:fldChar w:fldCharType="end"/>
        </w:r>
      </w:hyperlink>
    </w:p>
    <w:p w14:paraId="54A44BD2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4" w:history="1">
        <w:r w:rsidR="00B40BA8" w:rsidRPr="00B32A37">
          <w:rPr>
            <w:rStyle w:val="Hipercze"/>
            <w:noProof/>
          </w:rPr>
          <w:t>1.4.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Sposób prezentacji pozycji Olsztyna względem konkurencji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7</w:t>
        </w:r>
        <w:r w:rsidR="00B40BA8">
          <w:rPr>
            <w:noProof/>
            <w:webHidden/>
          </w:rPr>
          <w:fldChar w:fldCharType="end"/>
        </w:r>
      </w:hyperlink>
    </w:p>
    <w:p w14:paraId="3DFD88E3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5" w:history="1">
        <w:r w:rsidR="00B40BA8" w:rsidRPr="00B32A37">
          <w:rPr>
            <w:rStyle w:val="Hipercze"/>
            <w:noProof/>
          </w:rPr>
          <w:t>1.5.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Struktura logiczna analizy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7</w:t>
        </w:r>
        <w:r w:rsidR="00B40BA8">
          <w:rPr>
            <w:noProof/>
            <w:webHidden/>
          </w:rPr>
          <w:fldChar w:fldCharType="end"/>
        </w:r>
      </w:hyperlink>
    </w:p>
    <w:p w14:paraId="42793EE3" w14:textId="77777777" w:rsidR="00B40BA8" w:rsidRDefault="00533BEA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hyperlink w:anchor="_Toc27899376" w:history="1">
        <w:r w:rsidR="00B40BA8" w:rsidRPr="00B32A37">
          <w:rPr>
            <w:rStyle w:val="Hipercze"/>
            <w:noProof/>
          </w:rPr>
          <w:t>2.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Uwarunkowania zewnętrzne rozwoju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8</w:t>
        </w:r>
        <w:r w:rsidR="00B40BA8">
          <w:rPr>
            <w:noProof/>
            <w:webHidden/>
          </w:rPr>
          <w:fldChar w:fldCharType="end"/>
        </w:r>
      </w:hyperlink>
    </w:p>
    <w:p w14:paraId="406E5CD0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7" w:history="1">
        <w:r w:rsidR="00B40BA8" w:rsidRPr="00B32A37">
          <w:rPr>
            <w:rStyle w:val="Hipercze"/>
            <w:noProof/>
          </w:rPr>
          <w:t>2.1.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Kluczowe wyzwania zewnętrzne wynikające z krajowych dokumentów strategicznych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8</w:t>
        </w:r>
        <w:r w:rsidR="00B40BA8">
          <w:rPr>
            <w:noProof/>
            <w:webHidden/>
          </w:rPr>
          <w:fldChar w:fldCharType="end"/>
        </w:r>
      </w:hyperlink>
    </w:p>
    <w:p w14:paraId="64EB62F0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8" w:history="1">
        <w:r w:rsidR="00B40BA8" w:rsidRPr="00B32A37">
          <w:rPr>
            <w:rStyle w:val="Hipercze"/>
            <w:noProof/>
          </w:rPr>
          <w:t>2.2.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Strategia na rzecz Odpowiedzialnego Rozwoju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9</w:t>
        </w:r>
        <w:r w:rsidR="00B40BA8">
          <w:rPr>
            <w:noProof/>
            <w:webHidden/>
          </w:rPr>
          <w:fldChar w:fldCharType="end"/>
        </w:r>
      </w:hyperlink>
    </w:p>
    <w:p w14:paraId="353F870D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79" w:history="1">
        <w:r w:rsidR="00B40BA8" w:rsidRPr="00B32A37">
          <w:rPr>
            <w:rStyle w:val="Hipercze"/>
            <w:noProof/>
          </w:rPr>
          <w:t>2.3.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Krajowa Strategia Rozwoju Regionalnego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_Toc27899379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10</w:t>
        </w:r>
        <w:r w:rsidR="00B40BA8">
          <w:rPr>
            <w:noProof/>
            <w:webHidden/>
          </w:rPr>
          <w:fldChar w:fldCharType="end"/>
        </w:r>
      </w:hyperlink>
    </w:p>
    <w:p w14:paraId="612CCCD8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80" w:history="1">
        <w:r w:rsidR="00B40BA8" w:rsidRPr="00B32A37">
          <w:rPr>
            <w:rStyle w:val="Hipercze"/>
            <w:noProof/>
          </w:rPr>
          <w:t>2.4.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Strategia Warmińsko-Mazurskie 2030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12</w:t>
        </w:r>
        <w:r w:rsidR="00B40BA8">
          <w:rPr>
            <w:noProof/>
            <w:webHidden/>
          </w:rPr>
          <w:fldChar w:fldCharType="end"/>
        </w:r>
      </w:hyperlink>
    </w:p>
    <w:p w14:paraId="0EBB737B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81" w:history="1">
        <w:r w:rsidR="00B40BA8" w:rsidRPr="00B32A37">
          <w:rPr>
            <w:rStyle w:val="Hipercze"/>
            <w:noProof/>
          </w:rPr>
          <w:t>2.5.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Kierunki polityki przestrzennej województwa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14</w:t>
        </w:r>
        <w:r w:rsidR="00B40BA8">
          <w:rPr>
            <w:noProof/>
            <w:webHidden/>
          </w:rPr>
          <w:fldChar w:fldCharType="end"/>
        </w:r>
      </w:hyperlink>
    </w:p>
    <w:p w14:paraId="4849F692" w14:textId="77777777" w:rsidR="00B40BA8" w:rsidRDefault="00533BEA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hyperlink w:anchor="_Toc27899382" w:history="1">
        <w:r w:rsidR="00B40BA8" w:rsidRPr="00B32A37">
          <w:rPr>
            <w:rStyle w:val="Hipercze"/>
            <w:noProof/>
          </w:rPr>
          <w:t>3.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Uwarunkowania wewnętrzne rozwoju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18</w:t>
        </w:r>
        <w:r w:rsidR="00B40BA8">
          <w:rPr>
            <w:noProof/>
            <w:webHidden/>
          </w:rPr>
          <w:fldChar w:fldCharType="end"/>
        </w:r>
      </w:hyperlink>
    </w:p>
    <w:p w14:paraId="5885246A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83" w:history="1">
        <w:r w:rsidR="00B40BA8" w:rsidRPr="00B32A37">
          <w:rPr>
            <w:rStyle w:val="Hipercze"/>
            <w:noProof/>
          </w:rPr>
          <w:t>3.1.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Gospodarka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18</w:t>
        </w:r>
        <w:r w:rsidR="00B40BA8">
          <w:rPr>
            <w:noProof/>
            <w:webHidden/>
          </w:rPr>
          <w:fldChar w:fldCharType="end"/>
        </w:r>
      </w:hyperlink>
    </w:p>
    <w:p w14:paraId="06D2ED7F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84" w:history="1">
        <w:r w:rsidR="00B40BA8" w:rsidRPr="00B32A37">
          <w:rPr>
            <w:rStyle w:val="Hipercze"/>
            <w:noProof/>
          </w:rPr>
          <w:t>Struktura gospodarki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18</w:t>
        </w:r>
        <w:r w:rsidR="00B40BA8">
          <w:rPr>
            <w:noProof/>
            <w:webHidden/>
          </w:rPr>
          <w:fldChar w:fldCharType="end"/>
        </w:r>
      </w:hyperlink>
    </w:p>
    <w:p w14:paraId="64EDE5B2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85" w:history="1">
        <w:r w:rsidR="00B40BA8" w:rsidRPr="00B32A37">
          <w:rPr>
            <w:rStyle w:val="Hipercze"/>
            <w:noProof/>
          </w:rPr>
          <w:t>Rynek pracy i przedsiębiorczość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19</w:t>
        </w:r>
        <w:r w:rsidR="00B40BA8">
          <w:rPr>
            <w:noProof/>
            <w:webHidden/>
          </w:rPr>
          <w:fldChar w:fldCharType="end"/>
        </w:r>
      </w:hyperlink>
    </w:p>
    <w:p w14:paraId="1591BF39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86" w:history="1">
        <w:r w:rsidR="00B40BA8" w:rsidRPr="00B32A37">
          <w:rPr>
            <w:rStyle w:val="Hipercze"/>
            <w:noProof/>
          </w:rPr>
          <w:t>Innowacyjna gospodarka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22</w:t>
        </w:r>
        <w:r w:rsidR="00B40BA8">
          <w:rPr>
            <w:noProof/>
            <w:webHidden/>
          </w:rPr>
          <w:fldChar w:fldCharType="end"/>
        </w:r>
      </w:hyperlink>
    </w:p>
    <w:p w14:paraId="1361B438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87" w:history="1">
        <w:r w:rsidR="00B40BA8" w:rsidRPr="00B32A37">
          <w:rPr>
            <w:rStyle w:val="Hipercze"/>
            <w:noProof/>
          </w:rPr>
          <w:t>3.2.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Społeczeństwo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24</w:t>
        </w:r>
        <w:r w:rsidR="00B40BA8">
          <w:rPr>
            <w:noProof/>
            <w:webHidden/>
          </w:rPr>
          <w:fldChar w:fldCharType="end"/>
        </w:r>
      </w:hyperlink>
    </w:p>
    <w:p w14:paraId="264B78E6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88" w:history="1">
        <w:r w:rsidR="00B40BA8" w:rsidRPr="00B32A37">
          <w:rPr>
            <w:rStyle w:val="Hipercze"/>
            <w:noProof/>
          </w:rPr>
          <w:t>Sytuacja demograficzna miasta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24</w:t>
        </w:r>
        <w:r w:rsidR="00B40BA8">
          <w:rPr>
            <w:noProof/>
            <w:webHidden/>
          </w:rPr>
          <w:fldChar w:fldCharType="end"/>
        </w:r>
      </w:hyperlink>
    </w:p>
    <w:p w14:paraId="3869DE01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89" w:history="1">
        <w:r w:rsidR="00B40BA8" w:rsidRPr="00B32A37">
          <w:rPr>
            <w:rStyle w:val="Hipercze"/>
            <w:noProof/>
          </w:rPr>
          <w:t>Edukacja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_Toc27899389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25</w:t>
        </w:r>
        <w:r w:rsidR="00B40BA8">
          <w:rPr>
            <w:noProof/>
            <w:webHidden/>
          </w:rPr>
          <w:fldChar w:fldCharType="end"/>
        </w:r>
      </w:hyperlink>
    </w:p>
    <w:p w14:paraId="5076AD05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0" w:history="1">
        <w:r w:rsidR="00B40BA8" w:rsidRPr="00B32A37">
          <w:rPr>
            <w:rStyle w:val="Hipercze"/>
            <w:noProof/>
          </w:rPr>
          <w:t>Zdrowie i opieka społeczna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27</w:t>
        </w:r>
        <w:r w:rsidR="00B40BA8">
          <w:rPr>
            <w:noProof/>
            <w:webHidden/>
          </w:rPr>
          <w:fldChar w:fldCharType="end"/>
        </w:r>
      </w:hyperlink>
    </w:p>
    <w:p w14:paraId="73D87ECA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1" w:history="1">
        <w:r w:rsidR="00B40BA8" w:rsidRPr="00B32A37">
          <w:rPr>
            <w:rStyle w:val="Hipercze"/>
            <w:noProof/>
          </w:rPr>
          <w:t>Mieszkalnictwo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28</w:t>
        </w:r>
        <w:r w:rsidR="00B40BA8">
          <w:rPr>
            <w:noProof/>
            <w:webHidden/>
          </w:rPr>
          <w:fldChar w:fldCharType="end"/>
        </w:r>
      </w:hyperlink>
    </w:p>
    <w:p w14:paraId="538513C0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2" w:history="1">
        <w:r w:rsidR="00B40BA8" w:rsidRPr="00B32A37">
          <w:rPr>
            <w:rStyle w:val="Hipercze"/>
            <w:noProof/>
          </w:rPr>
          <w:t>Bezpieczeństwo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29</w:t>
        </w:r>
        <w:r w:rsidR="00B40BA8">
          <w:rPr>
            <w:noProof/>
            <w:webHidden/>
          </w:rPr>
          <w:fldChar w:fldCharType="end"/>
        </w:r>
      </w:hyperlink>
    </w:p>
    <w:p w14:paraId="33539D12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3" w:history="1">
        <w:r w:rsidR="00B40BA8" w:rsidRPr="00B32A37">
          <w:rPr>
            <w:rStyle w:val="Hipercze"/>
            <w:noProof/>
          </w:rPr>
          <w:t>Przestrzenie wypoczynku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30</w:t>
        </w:r>
        <w:r w:rsidR="00B40BA8">
          <w:rPr>
            <w:noProof/>
            <w:webHidden/>
          </w:rPr>
          <w:fldChar w:fldCharType="end"/>
        </w:r>
      </w:hyperlink>
    </w:p>
    <w:p w14:paraId="29BD79BB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4" w:history="1">
        <w:r w:rsidR="00B40BA8" w:rsidRPr="00B32A37">
          <w:rPr>
            <w:rStyle w:val="Hipercze"/>
            <w:noProof/>
          </w:rPr>
          <w:t>Społeczeństwo obywatelskie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32</w:t>
        </w:r>
        <w:r w:rsidR="00B40BA8">
          <w:rPr>
            <w:noProof/>
            <w:webHidden/>
          </w:rPr>
          <w:fldChar w:fldCharType="end"/>
        </w:r>
      </w:hyperlink>
    </w:p>
    <w:p w14:paraId="64F3CBA1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5" w:history="1">
        <w:r w:rsidR="00B40BA8" w:rsidRPr="00B32A37">
          <w:rPr>
            <w:rStyle w:val="Hipercze"/>
            <w:noProof/>
          </w:rPr>
          <w:t>Społeczeństwo informacyjne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33</w:t>
        </w:r>
        <w:r w:rsidR="00B40BA8">
          <w:rPr>
            <w:noProof/>
            <w:webHidden/>
          </w:rPr>
          <w:fldChar w:fldCharType="end"/>
        </w:r>
      </w:hyperlink>
    </w:p>
    <w:p w14:paraId="77D7D160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396" w:history="1">
        <w:r w:rsidR="00B40BA8" w:rsidRPr="00B32A37">
          <w:rPr>
            <w:rStyle w:val="Hipercze"/>
            <w:noProof/>
          </w:rPr>
          <w:t>3.3.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Przestrzeń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34</w:t>
        </w:r>
        <w:r w:rsidR="00B40BA8">
          <w:rPr>
            <w:noProof/>
            <w:webHidden/>
          </w:rPr>
          <w:fldChar w:fldCharType="end"/>
        </w:r>
      </w:hyperlink>
    </w:p>
    <w:p w14:paraId="2D8853AD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7" w:history="1">
        <w:r w:rsidR="00B40BA8" w:rsidRPr="00B32A37">
          <w:rPr>
            <w:rStyle w:val="Hipercze"/>
            <w:noProof/>
          </w:rPr>
          <w:t>Stan i ochrona środowiska przyrodniczego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34</w:t>
        </w:r>
        <w:r w:rsidR="00B40BA8">
          <w:rPr>
            <w:noProof/>
            <w:webHidden/>
          </w:rPr>
          <w:fldChar w:fldCharType="end"/>
        </w:r>
      </w:hyperlink>
    </w:p>
    <w:p w14:paraId="61FEDACE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8" w:history="1">
        <w:r w:rsidR="00B40BA8" w:rsidRPr="00B32A37">
          <w:rPr>
            <w:rStyle w:val="Hipercze"/>
            <w:noProof/>
          </w:rPr>
          <w:t>Osadnictwo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35</w:t>
        </w:r>
        <w:r w:rsidR="00B40BA8">
          <w:rPr>
            <w:noProof/>
            <w:webHidden/>
          </w:rPr>
          <w:fldChar w:fldCharType="end"/>
        </w:r>
      </w:hyperlink>
    </w:p>
    <w:p w14:paraId="091CEB34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399" w:history="1">
        <w:r w:rsidR="00B40BA8" w:rsidRPr="00B32A37">
          <w:rPr>
            <w:rStyle w:val="Hipercze"/>
            <w:noProof/>
          </w:rPr>
          <w:t>Transport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_Toc27899399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36</w:t>
        </w:r>
        <w:r w:rsidR="00B40BA8">
          <w:rPr>
            <w:noProof/>
            <w:webHidden/>
          </w:rPr>
          <w:fldChar w:fldCharType="end"/>
        </w:r>
      </w:hyperlink>
    </w:p>
    <w:p w14:paraId="3577DF9D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00" w:history="1">
        <w:r w:rsidR="00B40BA8" w:rsidRPr="00B32A37">
          <w:rPr>
            <w:rStyle w:val="Hipercze"/>
            <w:noProof/>
          </w:rPr>
          <w:t>Infrastruktura techniczna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38</w:t>
        </w:r>
        <w:r w:rsidR="00B40BA8">
          <w:rPr>
            <w:noProof/>
            <w:webHidden/>
          </w:rPr>
          <w:fldChar w:fldCharType="end"/>
        </w:r>
      </w:hyperlink>
    </w:p>
    <w:p w14:paraId="52CA6CF1" w14:textId="77777777" w:rsidR="00B40BA8" w:rsidRDefault="00533BEA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hyperlink w:anchor="_Toc27899401" w:history="1">
        <w:r w:rsidR="00B40BA8" w:rsidRPr="00B32A37">
          <w:rPr>
            <w:rStyle w:val="Hipercze"/>
            <w:noProof/>
          </w:rPr>
          <w:t>4.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Potencjały rozwojowe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39</w:t>
        </w:r>
        <w:r w:rsidR="00B40BA8">
          <w:rPr>
            <w:noProof/>
            <w:webHidden/>
          </w:rPr>
          <w:fldChar w:fldCharType="end"/>
        </w:r>
      </w:hyperlink>
    </w:p>
    <w:p w14:paraId="3AC22A66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02" w:history="1">
        <w:r w:rsidR="00B40BA8" w:rsidRPr="00B32A37">
          <w:rPr>
            <w:rStyle w:val="Hipercze"/>
            <w:noProof/>
          </w:rPr>
          <w:t>4.1.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Cel strategiczny A. Wzrost poziomu kapitału społecznego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39</w:t>
        </w:r>
        <w:r w:rsidR="00B40BA8">
          <w:rPr>
            <w:noProof/>
            <w:webHidden/>
          </w:rPr>
          <w:fldChar w:fldCharType="end"/>
        </w:r>
      </w:hyperlink>
    </w:p>
    <w:p w14:paraId="45E16485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03" w:history="1">
        <w:r w:rsidR="00B40BA8" w:rsidRPr="00B32A37">
          <w:rPr>
            <w:rStyle w:val="Hipercze"/>
            <w:noProof/>
          </w:rPr>
          <w:t>4.2.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Cel strategiczny B. Wzrost napływu kapitału inwestycyjnego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41</w:t>
        </w:r>
        <w:r w:rsidR="00B40BA8">
          <w:rPr>
            <w:noProof/>
            <w:webHidden/>
          </w:rPr>
          <w:fldChar w:fldCharType="end"/>
        </w:r>
      </w:hyperlink>
    </w:p>
    <w:p w14:paraId="72DA1782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04" w:history="1">
        <w:r w:rsidR="00B40BA8" w:rsidRPr="00B32A37">
          <w:rPr>
            <w:rStyle w:val="Hipercze"/>
            <w:noProof/>
          </w:rPr>
          <w:t>4.3.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Cel strategiczny C. Wzrost innowacyjności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42</w:t>
        </w:r>
        <w:r w:rsidR="00B40BA8">
          <w:rPr>
            <w:noProof/>
            <w:webHidden/>
          </w:rPr>
          <w:fldChar w:fldCharType="end"/>
        </w:r>
      </w:hyperlink>
    </w:p>
    <w:p w14:paraId="33C4C439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05" w:history="1">
        <w:r w:rsidR="00B40BA8" w:rsidRPr="00B32A37">
          <w:rPr>
            <w:rStyle w:val="Hipercze"/>
            <w:noProof/>
          </w:rPr>
          <w:t>4.4.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Cel strategiczny D. Rozwój funkcji metropolitalnych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43</w:t>
        </w:r>
        <w:r w:rsidR="00B40BA8">
          <w:rPr>
            <w:noProof/>
            <w:webHidden/>
          </w:rPr>
          <w:fldChar w:fldCharType="end"/>
        </w:r>
      </w:hyperlink>
    </w:p>
    <w:p w14:paraId="1EA88B10" w14:textId="77777777" w:rsidR="00B40BA8" w:rsidRDefault="00533BEA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hyperlink w:anchor="_Toc27899406" w:history="1">
        <w:r w:rsidR="00B40BA8" w:rsidRPr="00B32A37">
          <w:rPr>
            <w:rStyle w:val="Hipercze"/>
            <w:noProof/>
          </w:rPr>
          <w:t>5.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Ścieżka rozwoju Olsztyna – wnioski i rekomendacje dla przyszłej Strategii Miasta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44</w:t>
        </w:r>
        <w:r w:rsidR="00B40BA8">
          <w:rPr>
            <w:noProof/>
            <w:webHidden/>
          </w:rPr>
          <w:fldChar w:fldCharType="end"/>
        </w:r>
      </w:hyperlink>
    </w:p>
    <w:p w14:paraId="42EB9BCF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07" w:history="1">
        <w:r w:rsidR="00B40BA8" w:rsidRPr="00B32A37">
          <w:rPr>
            <w:rStyle w:val="Hipercze"/>
            <w:noProof/>
          </w:rPr>
          <w:t>5.1.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Założenia teoretyczne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44</w:t>
        </w:r>
        <w:r w:rsidR="00B40BA8">
          <w:rPr>
            <w:noProof/>
            <w:webHidden/>
          </w:rPr>
          <w:fldChar w:fldCharType="end"/>
        </w:r>
      </w:hyperlink>
    </w:p>
    <w:p w14:paraId="63C53A79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08" w:history="1">
        <w:r w:rsidR="00B40BA8" w:rsidRPr="00B32A37">
          <w:rPr>
            <w:rStyle w:val="Hipercze"/>
            <w:noProof/>
          </w:rPr>
          <w:t>Rozwój zależny od ścieżki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44</w:t>
        </w:r>
        <w:r w:rsidR="00B40BA8">
          <w:rPr>
            <w:noProof/>
            <w:webHidden/>
          </w:rPr>
          <w:fldChar w:fldCharType="end"/>
        </w:r>
      </w:hyperlink>
    </w:p>
    <w:p w14:paraId="206131D7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09" w:history="1">
        <w:r w:rsidR="00B40BA8" w:rsidRPr="00B32A37">
          <w:rPr>
            <w:rStyle w:val="Hipercze"/>
            <w:noProof/>
          </w:rPr>
          <w:t>Siły konkurencyjności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_Toc27899409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45</w:t>
        </w:r>
        <w:r w:rsidR="00B40BA8">
          <w:rPr>
            <w:noProof/>
            <w:webHidden/>
          </w:rPr>
          <w:fldChar w:fldCharType="end"/>
        </w:r>
      </w:hyperlink>
    </w:p>
    <w:p w14:paraId="4BC1BE93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10" w:history="1">
        <w:r w:rsidR="00B40BA8" w:rsidRPr="00B32A37">
          <w:rPr>
            <w:rStyle w:val="Hipercze"/>
            <w:noProof/>
          </w:rPr>
          <w:t>5.2.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Kluczowe czynniki determinujące ścieżkę rozwoju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46</w:t>
        </w:r>
        <w:r w:rsidR="00B40BA8">
          <w:rPr>
            <w:noProof/>
            <w:webHidden/>
          </w:rPr>
          <w:fldChar w:fldCharType="end"/>
        </w:r>
      </w:hyperlink>
    </w:p>
    <w:p w14:paraId="62B8F374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11" w:history="1">
        <w:r w:rsidR="00B40BA8" w:rsidRPr="00B32A37">
          <w:rPr>
            <w:rStyle w:val="Hipercze"/>
            <w:noProof/>
          </w:rPr>
          <w:t>5.3.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Kluczowe czynniki zwiększające konkurencyjność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47</w:t>
        </w:r>
        <w:r w:rsidR="00B40BA8">
          <w:rPr>
            <w:noProof/>
            <w:webHidden/>
          </w:rPr>
          <w:fldChar w:fldCharType="end"/>
        </w:r>
      </w:hyperlink>
    </w:p>
    <w:p w14:paraId="6C60921D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12" w:history="1">
        <w:r w:rsidR="00B40BA8" w:rsidRPr="00B32A37">
          <w:rPr>
            <w:rStyle w:val="Hipercze"/>
            <w:noProof/>
          </w:rPr>
          <w:t>5.4.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Rekomendacje do przyszłych prac nad strategią rozwoju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49</w:t>
        </w:r>
        <w:r w:rsidR="00B40BA8">
          <w:rPr>
            <w:noProof/>
            <w:webHidden/>
          </w:rPr>
          <w:fldChar w:fldCharType="end"/>
        </w:r>
      </w:hyperlink>
    </w:p>
    <w:p w14:paraId="4FD24EBB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3" w:history="1">
        <w:r w:rsidR="00B40BA8" w:rsidRPr="00B32A37">
          <w:rPr>
            <w:rStyle w:val="Hipercze"/>
            <w:noProof/>
          </w:rPr>
          <w:t>Dotychczasowe cele strategiczne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49</w:t>
        </w:r>
        <w:r w:rsidR="00B40BA8">
          <w:rPr>
            <w:noProof/>
            <w:webHidden/>
          </w:rPr>
          <w:fldChar w:fldCharType="end"/>
        </w:r>
      </w:hyperlink>
    </w:p>
    <w:p w14:paraId="522340DC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4" w:history="1">
        <w:r w:rsidR="00B40BA8" w:rsidRPr="00B32A37">
          <w:rPr>
            <w:rStyle w:val="Hipercze"/>
            <w:noProof/>
          </w:rPr>
          <w:t>W kierunku modyfikacji celów strategicznych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50</w:t>
        </w:r>
        <w:r w:rsidR="00B40BA8">
          <w:rPr>
            <w:noProof/>
            <w:webHidden/>
          </w:rPr>
          <w:fldChar w:fldCharType="end"/>
        </w:r>
      </w:hyperlink>
    </w:p>
    <w:p w14:paraId="2D7C2B76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5" w:history="1">
        <w:r w:rsidR="00B40BA8" w:rsidRPr="00B32A37">
          <w:rPr>
            <w:rStyle w:val="Hipercze"/>
            <w:noProof/>
          </w:rPr>
          <w:t>Wyzwania terytorialne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50</w:t>
        </w:r>
        <w:r w:rsidR="00B40BA8">
          <w:rPr>
            <w:noProof/>
            <w:webHidden/>
          </w:rPr>
          <w:fldChar w:fldCharType="end"/>
        </w:r>
      </w:hyperlink>
    </w:p>
    <w:p w14:paraId="0F9C2B28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6" w:history="1">
        <w:r w:rsidR="00B40BA8" w:rsidRPr="00B32A37">
          <w:rPr>
            <w:rStyle w:val="Hipercze"/>
            <w:noProof/>
          </w:rPr>
          <w:t>Dotychczasowe cele operacyjne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50</w:t>
        </w:r>
        <w:r w:rsidR="00B40BA8">
          <w:rPr>
            <w:noProof/>
            <w:webHidden/>
          </w:rPr>
          <w:fldChar w:fldCharType="end"/>
        </w:r>
      </w:hyperlink>
    </w:p>
    <w:p w14:paraId="75305679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7" w:history="1">
        <w:r w:rsidR="00B40BA8" w:rsidRPr="00B32A37">
          <w:rPr>
            <w:rStyle w:val="Hipercze"/>
            <w:noProof/>
          </w:rPr>
          <w:t>Miasto w pełni wykorzystujące uwarunkowania zewnętrzne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51</w:t>
        </w:r>
        <w:r w:rsidR="00B40BA8">
          <w:rPr>
            <w:noProof/>
            <w:webHidden/>
          </w:rPr>
          <w:fldChar w:fldCharType="end"/>
        </w:r>
      </w:hyperlink>
    </w:p>
    <w:p w14:paraId="5A7261F5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8" w:history="1">
        <w:r w:rsidR="00B40BA8" w:rsidRPr="00B32A37">
          <w:rPr>
            <w:rStyle w:val="Hipercze"/>
            <w:noProof/>
          </w:rPr>
          <w:t>Europejski lider zrównoważonego rozwoju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51</w:t>
        </w:r>
        <w:r w:rsidR="00B40BA8">
          <w:rPr>
            <w:noProof/>
            <w:webHidden/>
          </w:rPr>
          <w:fldChar w:fldCharType="end"/>
        </w:r>
      </w:hyperlink>
    </w:p>
    <w:p w14:paraId="7124D389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19" w:history="1">
        <w:r w:rsidR="00B40BA8" w:rsidRPr="00B32A37">
          <w:rPr>
            <w:rStyle w:val="Hipercze"/>
            <w:noProof/>
          </w:rPr>
          <w:t>Miasto kompetencji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_Toc27899419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52</w:t>
        </w:r>
        <w:r w:rsidR="00B40BA8">
          <w:rPr>
            <w:noProof/>
            <w:webHidden/>
          </w:rPr>
          <w:fldChar w:fldCharType="end"/>
        </w:r>
      </w:hyperlink>
    </w:p>
    <w:p w14:paraId="2CD41F50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0" w:history="1">
        <w:r w:rsidR="00B40BA8" w:rsidRPr="00B32A37">
          <w:rPr>
            <w:rStyle w:val="Hipercze"/>
            <w:noProof/>
          </w:rPr>
          <w:t>Rozwój funkcji Olsztyńskiego Parku Naukowo-Technologicznego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_Toc27899420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52</w:t>
        </w:r>
        <w:r w:rsidR="00B40BA8">
          <w:rPr>
            <w:noProof/>
            <w:webHidden/>
          </w:rPr>
          <w:fldChar w:fldCharType="end"/>
        </w:r>
      </w:hyperlink>
    </w:p>
    <w:p w14:paraId="60C2134E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1" w:history="1">
        <w:r w:rsidR="00B40BA8" w:rsidRPr="00B32A37">
          <w:rPr>
            <w:rStyle w:val="Hipercze"/>
            <w:noProof/>
          </w:rPr>
          <w:t>Miasto przełamujące stereotypy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_Toc27899421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52</w:t>
        </w:r>
        <w:r w:rsidR="00B40BA8">
          <w:rPr>
            <w:noProof/>
            <w:webHidden/>
          </w:rPr>
          <w:fldChar w:fldCharType="end"/>
        </w:r>
      </w:hyperlink>
    </w:p>
    <w:p w14:paraId="106B8FF9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2" w:history="1">
        <w:r w:rsidR="00B40BA8" w:rsidRPr="00B32A37">
          <w:rPr>
            <w:rStyle w:val="Hipercze"/>
            <w:noProof/>
          </w:rPr>
          <w:t>Miasto mieszkańców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_Toc27899422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53</w:t>
        </w:r>
        <w:r w:rsidR="00B40BA8">
          <w:rPr>
            <w:noProof/>
            <w:webHidden/>
          </w:rPr>
          <w:fldChar w:fldCharType="end"/>
        </w:r>
      </w:hyperlink>
    </w:p>
    <w:p w14:paraId="097F07DF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3" w:history="1">
        <w:r w:rsidR="00B40BA8" w:rsidRPr="00B32A37">
          <w:rPr>
            <w:rStyle w:val="Hipercze"/>
            <w:noProof/>
          </w:rPr>
          <w:t>Miasto pierwszego biznesu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_Toc27899423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53</w:t>
        </w:r>
        <w:r w:rsidR="00B40BA8">
          <w:rPr>
            <w:noProof/>
            <w:webHidden/>
          </w:rPr>
          <w:fldChar w:fldCharType="end"/>
        </w:r>
      </w:hyperlink>
    </w:p>
    <w:p w14:paraId="695DA344" w14:textId="77777777" w:rsidR="00B40BA8" w:rsidRDefault="00533BEA">
      <w:pPr>
        <w:pStyle w:val="Spistreci1"/>
        <w:tabs>
          <w:tab w:val="left" w:pos="440"/>
          <w:tab w:val="right" w:leader="dot" w:pos="9062"/>
        </w:tabs>
        <w:rPr>
          <w:rFonts w:eastAsiaTheme="minorEastAsia" w:cstheme="minorBidi"/>
          <w:b w:val="0"/>
          <w:bCs w:val="0"/>
          <w:i w:val="0"/>
          <w:iCs w:val="0"/>
          <w:noProof/>
          <w:color w:val="auto"/>
          <w:sz w:val="22"/>
          <w:szCs w:val="22"/>
          <w:lang w:eastAsia="pl-PL"/>
        </w:rPr>
      </w:pPr>
      <w:hyperlink w:anchor="_Toc27899424" w:history="1">
        <w:r w:rsidR="00B40BA8" w:rsidRPr="00B32A37">
          <w:rPr>
            <w:rStyle w:val="Hipercze"/>
            <w:noProof/>
          </w:rPr>
          <w:t>6.</w:t>
        </w:r>
        <w:r w:rsidR="00B40BA8">
          <w:rPr>
            <w:rFonts w:eastAsiaTheme="minorEastAsia" w:cstheme="minorBidi"/>
            <w:b w:val="0"/>
            <w:bCs w:val="0"/>
            <w:i w:val="0"/>
            <w:iCs w:val="0"/>
            <w:noProof/>
            <w:color w:val="auto"/>
            <w:sz w:val="22"/>
            <w:szCs w:val="22"/>
            <w:lang w:eastAsia="pl-PL"/>
          </w:rPr>
          <w:tab/>
        </w:r>
        <w:r w:rsidR="00B40BA8" w:rsidRPr="00B32A37">
          <w:rPr>
            <w:rStyle w:val="Hipercze"/>
            <w:noProof/>
          </w:rPr>
          <w:t>Załącznik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_Toc27899424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55</w:t>
        </w:r>
        <w:r w:rsidR="00B40BA8">
          <w:rPr>
            <w:noProof/>
            <w:webHidden/>
          </w:rPr>
          <w:fldChar w:fldCharType="end"/>
        </w:r>
      </w:hyperlink>
    </w:p>
    <w:p w14:paraId="484D5CD1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25" w:history="1">
        <w:r w:rsidR="00B40BA8" w:rsidRPr="00B32A37">
          <w:rPr>
            <w:rStyle w:val="Hipercze"/>
            <w:noProof/>
          </w:rPr>
          <w:t>6.1.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Realizacja celów Strategii rozwoju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_Toc27899425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55</w:t>
        </w:r>
        <w:r w:rsidR="00B40BA8">
          <w:rPr>
            <w:noProof/>
            <w:webHidden/>
          </w:rPr>
          <w:fldChar w:fldCharType="end"/>
        </w:r>
      </w:hyperlink>
    </w:p>
    <w:p w14:paraId="5AEE9418" w14:textId="77777777" w:rsidR="00B40BA8" w:rsidRDefault="00533BEA">
      <w:pPr>
        <w:pStyle w:val="Spistreci2"/>
        <w:tabs>
          <w:tab w:val="left" w:pos="880"/>
          <w:tab w:val="right" w:leader="dot" w:pos="9062"/>
        </w:tabs>
        <w:rPr>
          <w:rFonts w:eastAsiaTheme="minorEastAsia" w:cstheme="minorBidi"/>
          <w:b w:val="0"/>
          <w:bCs w:val="0"/>
          <w:noProof/>
          <w:color w:val="auto"/>
          <w:lang w:eastAsia="pl-PL"/>
        </w:rPr>
      </w:pPr>
      <w:hyperlink w:anchor="_Toc27899426" w:history="1">
        <w:r w:rsidR="00B40BA8" w:rsidRPr="00B32A37">
          <w:rPr>
            <w:rStyle w:val="Hipercze"/>
            <w:noProof/>
          </w:rPr>
          <w:t>6.2.</w:t>
        </w:r>
        <w:r w:rsidR="00B40BA8">
          <w:rPr>
            <w:rFonts w:eastAsiaTheme="minorEastAsia" w:cstheme="minorBidi"/>
            <w:b w:val="0"/>
            <w:bCs w:val="0"/>
            <w:noProof/>
            <w:color w:val="auto"/>
            <w:lang w:eastAsia="pl-PL"/>
          </w:rPr>
          <w:tab/>
        </w:r>
        <w:r w:rsidR="00B40BA8" w:rsidRPr="00B32A37">
          <w:rPr>
            <w:rStyle w:val="Hipercze"/>
            <w:noProof/>
          </w:rPr>
          <w:t>Wyniki badania opinii mieszkańców Olsztyna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_Toc27899426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59</w:t>
        </w:r>
        <w:r w:rsidR="00B40BA8">
          <w:rPr>
            <w:noProof/>
            <w:webHidden/>
          </w:rPr>
          <w:fldChar w:fldCharType="end"/>
        </w:r>
      </w:hyperlink>
    </w:p>
    <w:p w14:paraId="0DB43237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7" w:history="1">
        <w:r w:rsidR="00B40BA8" w:rsidRPr="00B32A37">
          <w:rPr>
            <w:rStyle w:val="Hipercze"/>
            <w:noProof/>
          </w:rPr>
          <w:t>Cechy miasta – opinie pozytywne i negatywne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_Toc27899427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59</w:t>
        </w:r>
        <w:r w:rsidR="00B40BA8">
          <w:rPr>
            <w:noProof/>
            <w:webHidden/>
          </w:rPr>
          <w:fldChar w:fldCharType="end"/>
        </w:r>
      </w:hyperlink>
    </w:p>
    <w:p w14:paraId="54F7251F" w14:textId="77777777" w:rsidR="00B40BA8" w:rsidRDefault="00533BEA">
      <w:pPr>
        <w:pStyle w:val="Spistreci3"/>
        <w:tabs>
          <w:tab w:val="right" w:leader="dot" w:pos="9062"/>
        </w:tabs>
        <w:rPr>
          <w:rFonts w:eastAsiaTheme="minorEastAsia" w:cstheme="minorBidi"/>
          <w:noProof/>
          <w:color w:val="auto"/>
          <w:szCs w:val="22"/>
          <w:lang w:eastAsia="pl-PL"/>
        </w:rPr>
      </w:pPr>
      <w:hyperlink w:anchor="_Toc27899428" w:history="1">
        <w:r w:rsidR="00B40BA8" w:rsidRPr="00B32A37">
          <w:rPr>
            <w:rStyle w:val="Hipercze"/>
            <w:noProof/>
          </w:rPr>
          <w:t>Oczekiwane kierunki rozwoju</w:t>
        </w:r>
        <w:r w:rsidR="00B40BA8">
          <w:rPr>
            <w:noProof/>
            <w:webHidden/>
          </w:rPr>
          <w:tab/>
        </w:r>
        <w:r w:rsidR="00B40BA8">
          <w:rPr>
            <w:noProof/>
            <w:webHidden/>
          </w:rPr>
          <w:fldChar w:fldCharType="begin"/>
        </w:r>
        <w:r w:rsidR="00B40BA8">
          <w:rPr>
            <w:noProof/>
            <w:webHidden/>
          </w:rPr>
          <w:instrText xml:space="preserve"> PAGEREF _Toc27899428 \h </w:instrText>
        </w:r>
        <w:r w:rsidR="00B40BA8">
          <w:rPr>
            <w:noProof/>
            <w:webHidden/>
          </w:rPr>
        </w:r>
        <w:r w:rsidR="00B40BA8">
          <w:rPr>
            <w:noProof/>
            <w:webHidden/>
          </w:rPr>
          <w:fldChar w:fldCharType="separate"/>
        </w:r>
        <w:r w:rsidR="00B40BA8">
          <w:rPr>
            <w:noProof/>
            <w:webHidden/>
          </w:rPr>
          <w:t>61</w:t>
        </w:r>
        <w:r w:rsidR="00B40BA8">
          <w:rPr>
            <w:noProof/>
            <w:webHidden/>
          </w:rPr>
          <w:fldChar w:fldCharType="end"/>
        </w:r>
      </w:hyperlink>
    </w:p>
    <w:p w14:paraId="40FC900D" w14:textId="7BFE1B14" w:rsidR="00A37590" w:rsidRPr="00145C02" w:rsidRDefault="00A37590" w:rsidP="00126413">
      <w:r>
        <w:fldChar w:fldCharType="end"/>
      </w:r>
    </w:p>
    <w:p w14:paraId="342F2AA6" w14:textId="00695774" w:rsidR="00771086" w:rsidRDefault="00A37590" w:rsidP="00126413">
      <w:bookmarkStart w:id="1" w:name="_Toc524865908"/>
      <w:r>
        <w:br w:type="page"/>
      </w:r>
    </w:p>
    <w:p w14:paraId="138BC15E" w14:textId="77777777" w:rsidR="00771086" w:rsidRPr="00DD6799" w:rsidRDefault="00771086">
      <w:pPr>
        <w:spacing w:after="160" w:line="259" w:lineRule="auto"/>
        <w:jc w:val="left"/>
        <w:rPr>
          <w:b/>
          <w:bCs/>
        </w:rPr>
      </w:pPr>
      <w:r w:rsidRPr="00DD6799">
        <w:rPr>
          <w:b/>
          <w:bCs/>
        </w:rPr>
        <w:lastRenderedPageBreak/>
        <w:t>Słownik skrótów</w:t>
      </w:r>
    </w:p>
    <w:tbl>
      <w:tblPr>
        <w:tblStyle w:val="Tabela-Siatka"/>
        <w:tblW w:w="8931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7376"/>
      </w:tblGrid>
      <w:tr w:rsidR="00DC7432" w:rsidRPr="00677F15" w14:paraId="1C86FA67" w14:textId="77777777" w:rsidTr="00DC7432">
        <w:tc>
          <w:tcPr>
            <w:tcW w:w="1555" w:type="dxa"/>
            <w:shd w:val="clear" w:color="auto" w:fill="002060"/>
            <w:vAlign w:val="center"/>
          </w:tcPr>
          <w:p w14:paraId="27158407" w14:textId="0C355C5B" w:rsidR="00DC7432" w:rsidRPr="00677F15" w:rsidRDefault="00DC7432" w:rsidP="00926E8D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Skrót</w:t>
            </w:r>
          </w:p>
        </w:tc>
        <w:tc>
          <w:tcPr>
            <w:tcW w:w="7376" w:type="dxa"/>
            <w:shd w:val="clear" w:color="auto" w:fill="002060"/>
            <w:vAlign w:val="center"/>
          </w:tcPr>
          <w:p w14:paraId="0BEFC6EF" w14:textId="515BAA07" w:rsidR="00DC7432" w:rsidRPr="00677F15" w:rsidRDefault="00DC7432" w:rsidP="00DC7432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Rozwinięcie</w:t>
            </w:r>
          </w:p>
        </w:tc>
      </w:tr>
      <w:tr w:rsidR="00A50215" w:rsidRPr="000B2825" w14:paraId="57CD4F22" w14:textId="77777777" w:rsidTr="00DC7432">
        <w:tc>
          <w:tcPr>
            <w:tcW w:w="1555" w:type="dxa"/>
            <w:vAlign w:val="center"/>
          </w:tcPr>
          <w:p w14:paraId="2E948A3A" w14:textId="4CA8ADF9" w:rsidR="00A50215" w:rsidRDefault="00A50215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BDL GUS</w:t>
            </w:r>
          </w:p>
        </w:tc>
        <w:tc>
          <w:tcPr>
            <w:tcW w:w="7376" w:type="dxa"/>
            <w:vAlign w:val="center"/>
          </w:tcPr>
          <w:p w14:paraId="1387B23B" w14:textId="4A238AD7" w:rsidR="00A50215" w:rsidRDefault="00A50215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Bank Danych Lokalnych Głównego Urzędu Statystycznego</w:t>
            </w:r>
          </w:p>
        </w:tc>
      </w:tr>
      <w:tr w:rsidR="00484567" w:rsidRPr="000B2825" w14:paraId="69BE5F73" w14:textId="77777777" w:rsidTr="00DC7432">
        <w:tc>
          <w:tcPr>
            <w:tcW w:w="1555" w:type="dxa"/>
            <w:vAlign w:val="center"/>
          </w:tcPr>
          <w:p w14:paraId="0C5739B1" w14:textId="5F61C6CE" w:rsidR="00484567" w:rsidRDefault="00484567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IOB</w:t>
            </w:r>
          </w:p>
        </w:tc>
        <w:tc>
          <w:tcPr>
            <w:tcW w:w="7376" w:type="dxa"/>
            <w:vAlign w:val="center"/>
          </w:tcPr>
          <w:p w14:paraId="094CFE24" w14:textId="6431B732" w:rsidR="00484567" w:rsidRDefault="00484567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Instytucj</w:t>
            </w:r>
            <w:r w:rsidR="007E1CB2">
              <w:rPr>
                <w:sz w:val="18"/>
                <w:szCs w:val="18"/>
                <w:lang w:eastAsia="pl-PL"/>
              </w:rPr>
              <w:t xml:space="preserve">a </w:t>
            </w:r>
            <w:r>
              <w:rPr>
                <w:sz w:val="18"/>
                <w:szCs w:val="18"/>
                <w:lang w:eastAsia="pl-PL"/>
              </w:rPr>
              <w:t>Otoczenia Biznesu</w:t>
            </w:r>
          </w:p>
        </w:tc>
      </w:tr>
      <w:tr w:rsidR="00484567" w:rsidRPr="000B2825" w14:paraId="0BB9D27C" w14:textId="77777777" w:rsidTr="00DC7432">
        <w:tc>
          <w:tcPr>
            <w:tcW w:w="1555" w:type="dxa"/>
            <w:vAlign w:val="center"/>
          </w:tcPr>
          <w:p w14:paraId="5EE2F85D" w14:textId="2C6038E3" w:rsidR="00484567" w:rsidRDefault="00484567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IS</w:t>
            </w:r>
          </w:p>
        </w:tc>
        <w:tc>
          <w:tcPr>
            <w:tcW w:w="7376" w:type="dxa"/>
            <w:vAlign w:val="center"/>
          </w:tcPr>
          <w:p w14:paraId="445F0118" w14:textId="6A11CD01" w:rsidR="00484567" w:rsidRDefault="00484567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Inteligentne Specjalizacje</w:t>
            </w:r>
          </w:p>
        </w:tc>
      </w:tr>
      <w:tr w:rsidR="00DA000B" w:rsidRPr="000B2825" w14:paraId="6F0C0D5D" w14:textId="77777777" w:rsidTr="00DC7432">
        <w:tc>
          <w:tcPr>
            <w:tcW w:w="1555" w:type="dxa"/>
            <w:vAlign w:val="center"/>
          </w:tcPr>
          <w:p w14:paraId="43192364" w14:textId="4B26AEF7" w:rsidR="00DA000B" w:rsidRDefault="00DA000B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JST</w:t>
            </w:r>
          </w:p>
        </w:tc>
        <w:tc>
          <w:tcPr>
            <w:tcW w:w="7376" w:type="dxa"/>
            <w:vAlign w:val="center"/>
          </w:tcPr>
          <w:p w14:paraId="366F8347" w14:textId="05E83440" w:rsidR="00DA000B" w:rsidRDefault="00DA000B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Jednostka samorządu terytorialnego</w:t>
            </w:r>
          </w:p>
        </w:tc>
      </w:tr>
      <w:tr w:rsidR="000F5BAF" w:rsidRPr="000B2825" w14:paraId="2D2D3915" w14:textId="77777777" w:rsidTr="00DC7432">
        <w:tc>
          <w:tcPr>
            <w:tcW w:w="1555" w:type="dxa"/>
            <w:vAlign w:val="center"/>
          </w:tcPr>
          <w:p w14:paraId="12B734B7" w14:textId="0F7C91FC" w:rsidR="000F5BAF" w:rsidRDefault="00457050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 xml:space="preserve">KSRR </w:t>
            </w:r>
          </w:p>
        </w:tc>
        <w:tc>
          <w:tcPr>
            <w:tcW w:w="7376" w:type="dxa"/>
            <w:vAlign w:val="center"/>
          </w:tcPr>
          <w:p w14:paraId="196E07C8" w14:textId="16650FBE" w:rsidR="000F5BAF" w:rsidRDefault="00457050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Krajowa Strategia Rozwoju Regionalnego</w:t>
            </w:r>
          </w:p>
        </w:tc>
      </w:tr>
      <w:tr w:rsidR="000F5BAF" w:rsidRPr="000B2825" w14:paraId="0D82D605" w14:textId="77777777" w:rsidTr="00DC7432">
        <w:tc>
          <w:tcPr>
            <w:tcW w:w="1555" w:type="dxa"/>
            <w:vAlign w:val="center"/>
          </w:tcPr>
          <w:p w14:paraId="63113082" w14:textId="06B872F6" w:rsidR="000F5BAF" w:rsidRDefault="000F5BAF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MOF OW</w:t>
            </w:r>
          </w:p>
        </w:tc>
        <w:tc>
          <w:tcPr>
            <w:tcW w:w="7376" w:type="dxa"/>
            <w:vAlign w:val="center"/>
          </w:tcPr>
          <w:p w14:paraId="257ED374" w14:textId="45365348" w:rsidR="000F5BAF" w:rsidRDefault="000F5BAF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Miejski Obszar Funkcjonalny Ośrodka Wojewódzkiego</w:t>
            </w:r>
          </w:p>
        </w:tc>
      </w:tr>
      <w:tr w:rsidR="0024553A" w:rsidRPr="000B2825" w14:paraId="48FCAFE5" w14:textId="77777777" w:rsidTr="00DC7432">
        <w:tc>
          <w:tcPr>
            <w:tcW w:w="1555" w:type="dxa"/>
            <w:vAlign w:val="center"/>
          </w:tcPr>
          <w:p w14:paraId="03439004" w14:textId="68148534" w:rsidR="0024553A" w:rsidRDefault="0024553A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MPZP</w:t>
            </w:r>
          </w:p>
        </w:tc>
        <w:tc>
          <w:tcPr>
            <w:tcW w:w="7376" w:type="dxa"/>
            <w:vAlign w:val="center"/>
          </w:tcPr>
          <w:p w14:paraId="51F8986F" w14:textId="41154098" w:rsidR="0024553A" w:rsidRDefault="0024553A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Miejscowy Plan Zagospodarowania Przestrzennego</w:t>
            </w:r>
          </w:p>
        </w:tc>
      </w:tr>
      <w:tr w:rsidR="000F5BAF" w:rsidRPr="000B2825" w14:paraId="55D77F90" w14:textId="77777777" w:rsidTr="00DC7432">
        <w:tc>
          <w:tcPr>
            <w:tcW w:w="1555" w:type="dxa"/>
            <w:vAlign w:val="center"/>
          </w:tcPr>
          <w:p w14:paraId="268BC730" w14:textId="7A9132EE" w:rsidR="000F5BAF" w:rsidRPr="00720C5D" w:rsidRDefault="00E82B94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OZE</w:t>
            </w:r>
          </w:p>
        </w:tc>
        <w:tc>
          <w:tcPr>
            <w:tcW w:w="7376" w:type="dxa"/>
            <w:vAlign w:val="center"/>
          </w:tcPr>
          <w:p w14:paraId="5B653CBA" w14:textId="579ACAFE" w:rsidR="000F5BAF" w:rsidRPr="000B2825" w:rsidRDefault="00E82B94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Odnawialne Źródła Energii</w:t>
            </w:r>
          </w:p>
        </w:tc>
      </w:tr>
      <w:tr w:rsidR="003E27A7" w:rsidRPr="000B2825" w14:paraId="201C8747" w14:textId="77777777" w:rsidTr="00DC7432">
        <w:tc>
          <w:tcPr>
            <w:tcW w:w="1555" w:type="dxa"/>
            <w:vAlign w:val="center"/>
          </w:tcPr>
          <w:p w14:paraId="05FDF446" w14:textId="66CEB632" w:rsidR="003E27A7" w:rsidRPr="00720C5D" w:rsidRDefault="00E82B94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OPN-T</w:t>
            </w:r>
          </w:p>
        </w:tc>
        <w:tc>
          <w:tcPr>
            <w:tcW w:w="7376" w:type="dxa"/>
            <w:vAlign w:val="center"/>
          </w:tcPr>
          <w:p w14:paraId="7A90CD2F" w14:textId="159DA398" w:rsidR="003E27A7" w:rsidRPr="000B2825" w:rsidRDefault="00E82B94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Olsztyński Park Naukowo Technologiczny</w:t>
            </w:r>
          </w:p>
        </w:tc>
      </w:tr>
      <w:tr w:rsidR="000F5BAF" w:rsidRPr="000B2825" w14:paraId="4CF8AC0C" w14:textId="77777777" w:rsidTr="00DC7432">
        <w:tc>
          <w:tcPr>
            <w:tcW w:w="1555" w:type="dxa"/>
            <w:vAlign w:val="center"/>
          </w:tcPr>
          <w:p w14:paraId="1A0E4B59" w14:textId="0922A8CA" w:rsidR="000F5BAF" w:rsidRDefault="000F5BAF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OSI</w:t>
            </w:r>
          </w:p>
        </w:tc>
        <w:tc>
          <w:tcPr>
            <w:tcW w:w="7376" w:type="dxa"/>
            <w:vAlign w:val="center"/>
          </w:tcPr>
          <w:p w14:paraId="316D6641" w14:textId="720FB51A" w:rsidR="000F5BAF" w:rsidRDefault="000F5BAF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Obszar Strategicznej Interwencji</w:t>
            </w:r>
          </w:p>
        </w:tc>
      </w:tr>
      <w:tr w:rsidR="00484567" w:rsidRPr="000B2825" w14:paraId="0AE956C9" w14:textId="77777777" w:rsidTr="00DC7432">
        <w:tc>
          <w:tcPr>
            <w:tcW w:w="1555" w:type="dxa"/>
            <w:vAlign w:val="center"/>
          </w:tcPr>
          <w:p w14:paraId="17CB27F3" w14:textId="019EF212" w:rsidR="00484567" w:rsidRDefault="00484567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PIM</w:t>
            </w:r>
          </w:p>
        </w:tc>
        <w:tc>
          <w:tcPr>
            <w:tcW w:w="7376" w:type="dxa"/>
            <w:vAlign w:val="center"/>
          </w:tcPr>
          <w:p w14:paraId="67C85171" w14:textId="72EE6A37" w:rsidR="00484567" w:rsidRDefault="00484567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Partnerska Inicjatywa Miast</w:t>
            </w:r>
          </w:p>
        </w:tc>
      </w:tr>
      <w:tr w:rsidR="000F5BAF" w:rsidRPr="000B2825" w14:paraId="3B02C4EC" w14:textId="77777777" w:rsidTr="00DC7432">
        <w:tc>
          <w:tcPr>
            <w:tcW w:w="1555" w:type="dxa"/>
            <w:vAlign w:val="center"/>
          </w:tcPr>
          <w:p w14:paraId="68F3E9E1" w14:textId="1BDB754A" w:rsidR="000F5BAF" w:rsidRDefault="007175D0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PKD</w:t>
            </w:r>
          </w:p>
        </w:tc>
        <w:tc>
          <w:tcPr>
            <w:tcW w:w="7376" w:type="dxa"/>
            <w:vAlign w:val="center"/>
          </w:tcPr>
          <w:p w14:paraId="70605751" w14:textId="79B8AD5D" w:rsidR="000F5BAF" w:rsidRDefault="007175D0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Polska Klasyfikacja Działalności</w:t>
            </w:r>
          </w:p>
        </w:tc>
      </w:tr>
      <w:tr w:rsidR="000F5BAF" w:rsidRPr="000B2825" w14:paraId="7EC28BE1" w14:textId="77777777" w:rsidTr="00DC7432">
        <w:tc>
          <w:tcPr>
            <w:tcW w:w="1555" w:type="dxa"/>
            <w:vAlign w:val="center"/>
          </w:tcPr>
          <w:p w14:paraId="2D63EDDB" w14:textId="54F9295E" w:rsidR="000F5BAF" w:rsidRDefault="003E27A7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PZPW WM</w:t>
            </w:r>
          </w:p>
        </w:tc>
        <w:tc>
          <w:tcPr>
            <w:tcW w:w="7376" w:type="dxa"/>
            <w:vAlign w:val="center"/>
          </w:tcPr>
          <w:p w14:paraId="6DA8C60B" w14:textId="5D585B32" w:rsidR="000F5BAF" w:rsidRDefault="003E27A7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Plan Zagospodarowania Przestrzennego Województwa Warmińsko-Mazurskiego</w:t>
            </w:r>
          </w:p>
        </w:tc>
      </w:tr>
      <w:tr w:rsidR="000F5BAF" w:rsidRPr="000B2825" w14:paraId="4255F889" w14:textId="77777777" w:rsidTr="00DC7432">
        <w:tc>
          <w:tcPr>
            <w:tcW w:w="1555" w:type="dxa"/>
            <w:vAlign w:val="center"/>
          </w:tcPr>
          <w:p w14:paraId="185C6A00" w14:textId="77B40665" w:rsidR="000F5BAF" w:rsidRDefault="00457050" w:rsidP="008F610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SOR</w:t>
            </w:r>
          </w:p>
        </w:tc>
        <w:tc>
          <w:tcPr>
            <w:tcW w:w="7376" w:type="dxa"/>
            <w:vAlign w:val="center"/>
          </w:tcPr>
          <w:p w14:paraId="2C5B36E7" w14:textId="4EC88C16" w:rsidR="000F5BAF" w:rsidRDefault="00457050" w:rsidP="008F610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Strategia na rzecz Odpowiedzialnego Rozwoju</w:t>
            </w:r>
          </w:p>
        </w:tc>
      </w:tr>
      <w:tr w:rsidR="00E82B94" w:rsidRPr="000B2825" w14:paraId="2EE0A61E" w14:textId="77777777" w:rsidTr="00DC7432">
        <w:tc>
          <w:tcPr>
            <w:tcW w:w="1555" w:type="dxa"/>
            <w:vAlign w:val="center"/>
          </w:tcPr>
          <w:p w14:paraId="0DBA6548" w14:textId="252925A9" w:rsidR="00E82B94" w:rsidRDefault="00E82B94" w:rsidP="00E82B94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SRWW-M</w:t>
            </w:r>
          </w:p>
        </w:tc>
        <w:tc>
          <w:tcPr>
            <w:tcW w:w="7376" w:type="dxa"/>
            <w:vAlign w:val="center"/>
          </w:tcPr>
          <w:p w14:paraId="42CC3381" w14:textId="369696D1" w:rsidR="00E82B94" w:rsidRDefault="00E82B94" w:rsidP="00E82B94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Strategia Rozwoju Województwa Warmińsko-Mazurskiego</w:t>
            </w:r>
          </w:p>
        </w:tc>
      </w:tr>
      <w:tr w:rsidR="00E82B94" w:rsidRPr="000B2825" w14:paraId="177136E0" w14:textId="77777777" w:rsidTr="00DC7432">
        <w:tc>
          <w:tcPr>
            <w:tcW w:w="1555" w:type="dxa"/>
            <w:vAlign w:val="center"/>
          </w:tcPr>
          <w:p w14:paraId="56C4F08D" w14:textId="78AD6D29" w:rsidR="00E82B94" w:rsidRDefault="00E82B94" w:rsidP="00E82B94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UE</w:t>
            </w:r>
          </w:p>
        </w:tc>
        <w:tc>
          <w:tcPr>
            <w:tcW w:w="7376" w:type="dxa"/>
            <w:vAlign w:val="center"/>
          </w:tcPr>
          <w:p w14:paraId="5C4D2AD6" w14:textId="3041A9F1" w:rsidR="00E82B94" w:rsidRDefault="00E82B94" w:rsidP="00E82B94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Unia Europejska</w:t>
            </w:r>
          </w:p>
        </w:tc>
      </w:tr>
      <w:tr w:rsidR="00E82B94" w:rsidRPr="000B2825" w14:paraId="78724CA7" w14:textId="77777777" w:rsidTr="00DC7432">
        <w:tc>
          <w:tcPr>
            <w:tcW w:w="1555" w:type="dxa"/>
            <w:vAlign w:val="center"/>
          </w:tcPr>
          <w:p w14:paraId="119D9219" w14:textId="70009C07" w:rsidR="00E82B94" w:rsidRDefault="00E82B94" w:rsidP="00E82B94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UM</w:t>
            </w:r>
          </w:p>
        </w:tc>
        <w:tc>
          <w:tcPr>
            <w:tcW w:w="7376" w:type="dxa"/>
            <w:vAlign w:val="center"/>
          </w:tcPr>
          <w:p w14:paraId="64FA7BF5" w14:textId="78C637BC" w:rsidR="00E82B94" w:rsidRDefault="00E82B94" w:rsidP="00E82B94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Urząd Miasta</w:t>
            </w:r>
          </w:p>
        </w:tc>
      </w:tr>
      <w:tr w:rsidR="00E82B94" w:rsidRPr="000B2825" w14:paraId="4C3F82AF" w14:textId="77777777" w:rsidTr="00DC7432">
        <w:tc>
          <w:tcPr>
            <w:tcW w:w="1555" w:type="dxa"/>
            <w:vAlign w:val="center"/>
          </w:tcPr>
          <w:p w14:paraId="07AE2EB4" w14:textId="39D6E18B" w:rsidR="00E82B94" w:rsidRDefault="00E82B94" w:rsidP="00E82B94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ZIT</w:t>
            </w:r>
          </w:p>
        </w:tc>
        <w:tc>
          <w:tcPr>
            <w:tcW w:w="7376" w:type="dxa"/>
            <w:vAlign w:val="center"/>
          </w:tcPr>
          <w:p w14:paraId="4042583A" w14:textId="7BDECAE2" w:rsidR="00E82B94" w:rsidRDefault="00E82B94" w:rsidP="00E82B94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Zintegrowane Inwestycje Terytorialne</w:t>
            </w:r>
          </w:p>
        </w:tc>
      </w:tr>
    </w:tbl>
    <w:p w14:paraId="7506F5ED" w14:textId="77777777" w:rsidR="00DC7432" w:rsidRDefault="00DC7432">
      <w:pPr>
        <w:spacing w:after="160" w:line="259" w:lineRule="auto"/>
        <w:jc w:val="left"/>
      </w:pPr>
    </w:p>
    <w:p w14:paraId="70FA9E70" w14:textId="2FFFF6AE" w:rsidR="004A7377" w:rsidRDefault="004A7377">
      <w:pPr>
        <w:spacing w:after="160" w:line="259" w:lineRule="auto"/>
        <w:jc w:val="left"/>
      </w:pPr>
      <w:r>
        <w:br w:type="page"/>
      </w:r>
    </w:p>
    <w:p w14:paraId="72B79ABA" w14:textId="04C870B2" w:rsidR="004A7377" w:rsidRDefault="004A7377" w:rsidP="004A7377">
      <w:pPr>
        <w:spacing w:after="160" w:line="259" w:lineRule="auto"/>
        <w:jc w:val="left"/>
      </w:pPr>
    </w:p>
    <w:p w14:paraId="08B7C9C2" w14:textId="77777777" w:rsidR="004A7377" w:rsidRPr="00DD6799" w:rsidRDefault="004A7377" w:rsidP="004A7377">
      <w:pPr>
        <w:spacing w:after="160" w:line="259" w:lineRule="auto"/>
        <w:jc w:val="left"/>
        <w:rPr>
          <w:b/>
          <w:bCs/>
        </w:rPr>
      </w:pPr>
      <w:r w:rsidRPr="00DD6799">
        <w:rPr>
          <w:b/>
          <w:bCs/>
        </w:rPr>
        <w:t xml:space="preserve">Słownik </w:t>
      </w:r>
      <w:r>
        <w:rPr>
          <w:b/>
          <w:bCs/>
        </w:rPr>
        <w:t>użytych sekcji i działów PKD 2007</w:t>
      </w:r>
    </w:p>
    <w:tbl>
      <w:tblPr>
        <w:tblStyle w:val="Tabela-Siatka"/>
        <w:tblW w:w="9072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7938"/>
      </w:tblGrid>
      <w:tr w:rsidR="004A7377" w:rsidRPr="00677F15" w14:paraId="6AF37EC5" w14:textId="77777777" w:rsidTr="00D23E14">
        <w:tc>
          <w:tcPr>
            <w:tcW w:w="1134" w:type="dxa"/>
            <w:shd w:val="clear" w:color="auto" w:fill="002060"/>
            <w:vAlign w:val="center"/>
          </w:tcPr>
          <w:p w14:paraId="0DC3D871" w14:textId="77777777" w:rsidR="004A7377" w:rsidRPr="00677F15" w:rsidRDefault="004A7377" w:rsidP="00926E8D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Skrót</w:t>
            </w:r>
          </w:p>
        </w:tc>
        <w:tc>
          <w:tcPr>
            <w:tcW w:w="7938" w:type="dxa"/>
            <w:shd w:val="clear" w:color="auto" w:fill="002060"/>
            <w:vAlign w:val="center"/>
          </w:tcPr>
          <w:p w14:paraId="2D532D09" w14:textId="77777777" w:rsidR="004A7377" w:rsidRPr="00677F15" w:rsidRDefault="004A7377" w:rsidP="00926E8D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Rozwinięcie</w:t>
            </w:r>
          </w:p>
        </w:tc>
      </w:tr>
      <w:tr w:rsidR="004A7377" w:rsidRPr="000B2825" w14:paraId="3269140E" w14:textId="77777777" w:rsidTr="00D23E14">
        <w:tc>
          <w:tcPr>
            <w:tcW w:w="1134" w:type="dxa"/>
            <w:vAlign w:val="center"/>
          </w:tcPr>
          <w:p w14:paraId="1A5336DE" w14:textId="77777777" w:rsidR="004A7377" w:rsidRPr="00720C5D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A 01</w:t>
            </w:r>
          </w:p>
        </w:tc>
        <w:tc>
          <w:tcPr>
            <w:tcW w:w="7938" w:type="dxa"/>
            <w:vAlign w:val="center"/>
          </w:tcPr>
          <w:p w14:paraId="056C9A53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Uprawy rolne, chów i hodowla zwierząt, łowiectwo, włączając działalność usługową</w:t>
            </w:r>
          </w:p>
        </w:tc>
      </w:tr>
      <w:tr w:rsidR="004A7377" w:rsidRPr="000B2825" w14:paraId="0590DB7E" w14:textId="77777777" w:rsidTr="00D23E14">
        <w:tc>
          <w:tcPr>
            <w:tcW w:w="1134" w:type="dxa"/>
            <w:vAlign w:val="center"/>
          </w:tcPr>
          <w:p w14:paraId="043335E1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A 02</w:t>
            </w:r>
          </w:p>
        </w:tc>
        <w:tc>
          <w:tcPr>
            <w:tcW w:w="7938" w:type="dxa"/>
            <w:vAlign w:val="center"/>
          </w:tcPr>
          <w:p w14:paraId="3BA6B595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Leśnictwo i pozyskiwanie drewna</w:t>
            </w:r>
          </w:p>
        </w:tc>
      </w:tr>
      <w:tr w:rsidR="004A7377" w:rsidRPr="000B2825" w14:paraId="699A31B9" w14:textId="77777777" w:rsidTr="00D23E14">
        <w:tc>
          <w:tcPr>
            <w:tcW w:w="1134" w:type="dxa"/>
            <w:vAlign w:val="center"/>
          </w:tcPr>
          <w:p w14:paraId="21411364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A 03</w:t>
            </w:r>
          </w:p>
        </w:tc>
        <w:tc>
          <w:tcPr>
            <w:tcW w:w="7938" w:type="dxa"/>
            <w:vAlign w:val="center"/>
          </w:tcPr>
          <w:p w14:paraId="5891BA05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Rybactwo</w:t>
            </w:r>
          </w:p>
        </w:tc>
      </w:tr>
      <w:tr w:rsidR="004A7377" w:rsidRPr="000B2825" w14:paraId="3EE8B64E" w14:textId="77777777" w:rsidTr="00D23E14">
        <w:tc>
          <w:tcPr>
            <w:tcW w:w="1134" w:type="dxa"/>
            <w:vAlign w:val="center"/>
          </w:tcPr>
          <w:p w14:paraId="5B72733A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10</w:t>
            </w:r>
          </w:p>
        </w:tc>
        <w:tc>
          <w:tcPr>
            <w:tcW w:w="7938" w:type="dxa"/>
            <w:vAlign w:val="center"/>
          </w:tcPr>
          <w:p w14:paraId="50BB5CEC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Produkcja artykułów spożywczych</w:t>
            </w:r>
          </w:p>
        </w:tc>
      </w:tr>
      <w:tr w:rsidR="004A7377" w:rsidRPr="000B2825" w14:paraId="3F32982A" w14:textId="77777777" w:rsidTr="00D23E14">
        <w:tc>
          <w:tcPr>
            <w:tcW w:w="1134" w:type="dxa"/>
            <w:vAlign w:val="center"/>
          </w:tcPr>
          <w:p w14:paraId="00A6AFBF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11</w:t>
            </w:r>
          </w:p>
        </w:tc>
        <w:tc>
          <w:tcPr>
            <w:tcW w:w="7938" w:type="dxa"/>
            <w:vAlign w:val="center"/>
          </w:tcPr>
          <w:p w14:paraId="15B0EAF6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Produkcja napojów</w:t>
            </w:r>
          </w:p>
        </w:tc>
      </w:tr>
      <w:tr w:rsidR="004A7377" w:rsidRPr="000B2825" w14:paraId="464F065E" w14:textId="77777777" w:rsidTr="00D23E14">
        <w:tc>
          <w:tcPr>
            <w:tcW w:w="1134" w:type="dxa"/>
            <w:vAlign w:val="center"/>
          </w:tcPr>
          <w:p w14:paraId="13045C77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16</w:t>
            </w:r>
          </w:p>
        </w:tc>
        <w:tc>
          <w:tcPr>
            <w:tcW w:w="7938" w:type="dxa"/>
            <w:vAlign w:val="center"/>
          </w:tcPr>
          <w:p w14:paraId="295BEAE4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Produkcja wyrobów z drewna oraz korka, z wyłączeniem mebli; produkcja wyrobów ze słomy i materiałów używanych do wyplatania</w:t>
            </w:r>
          </w:p>
        </w:tc>
      </w:tr>
      <w:tr w:rsidR="004A7377" w:rsidRPr="000B2825" w14:paraId="68ADB420" w14:textId="77777777" w:rsidTr="00D23E14">
        <w:tc>
          <w:tcPr>
            <w:tcW w:w="1134" w:type="dxa"/>
            <w:vAlign w:val="center"/>
          </w:tcPr>
          <w:p w14:paraId="60B4204F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30</w:t>
            </w:r>
          </w:p>
        </w:tc>
        <w:tc>
          <w:tcPr>
            <w:tcW w:w="7938" w:type="dxa"/>
            <w:vAlign w:val="center"/>
          </w:tcPr>
          <w:p w14:paraId="79486092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Produkcja pozostałego sprzętu transportowego</w:t>
            </w:r>
          </w:p>
        </w:tc>
      </w:tr>
      <w:tr w:rsidR="004A7377" w:rsidRPr="000B2825" w14:paraId="0D799E7B" w14:textId="77777777" w:rsidTr="00D23E14">
        <w:tc>
          <w:tcPr>
            <w:tcW w:w="1134" w:type="dxa"/>
            <w:vAlign w:val="center"/>
          </w:tcPr>
          <w:p w14:paraId="6AE42FD3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31</w:t>
            </w:r>
          </w:p>
        </w:tc>
        <w:tc>
          <w:tcPr>
            <w:tcW w:w="7938" w:type="dxa"/>
            <w:vAlign w:val="center"/>
          </w:tcPr>
          <w:p w14:paraId="4F0BA9B0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Produkcja mebli</w:t>
            </w:r>
          </w:p>
        </w:tc>
      </w:tr>
      <w:tr w:rsidR="004A7377" w:rsidRPr="000B2825" w14:paraId="426C8CAD" w14:textId="77777777" w:rsidTr="00D23E14">
        <w:tc>
          <w:tcPr>
            <w:tcW w:w="1134" w:type="dxa"/>
            <w:vAlign w:val="center"/>
          </w:tcPr>
          <w:p w14:paraId="0DC18A7C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 33</w:t>
            </w:r>
          </w:p>
        </w:tc>
        <w:tc>
          <w:tcPr>
            <w:tcW w:w="7938" w:type="dxa"/>
            <w:vAlign w:val="center"/>
          </w:tcPr>
          <w:p w14:paraId="54EA7A8E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Naprawa, konserwacja i instalowanie maszyn i urządzeń</w:t>
            </w:r>
          </w:p>
        </w:tc>
      </w:tr>
      <w:tr w:rsidR="004A7377" w:rsidRPr="000B2825" w14:paraId="72C5390F" w14:textId="77777777" w:rsidTr="00D23E14">
        <w:tc>
          <w:tcPr>
            <w:tcW w:w="1134" w:type="dxa"/>
            <w:vAlign w:val="center"/>
          </w:tcPr>
          <w:p w14:paraId="595DA2AF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E 36</w:t>
            </w:r>
          </w:p>
        </w:tc>
        <w:tc>
          <w:tcPr>
            <w:tcW w:w="7938" w:type="dxa"/>
            <w:vAlign w:val="center"/>
          </w:tcPr>
          <w:p w14:paraId="78370B9B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Pobór, uzdatnianie i dostarczanie wody</w:t>
            </w:r>
          </w:p>
        </w:tc>
      </w:tr>
      <w:tr w:rsidR="004A7377" w:rsidRPr="000B2825" w14:paraId="0E6E1BB5" w14:textId="77777777" w:rsidTr="00D23E14">
        <w:tc>
          <w:tcPr>
            <w:tcW w:w="1134" w:type="dxa"/>
            <w:vAlign w:val="center"/>
          </w:tcPr>
          <w:p w14:paraId="132AE91E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E 38</w:t>
            </w:r>
          </w:p>
        </w:tc>
        <w:tc>
          <w:tcPr>
            <w:tcW w:w="7938" w:type="dxa"/>
            <w:vAlign w:val="center"/>
          </w:tcPr>
          <w:p w14:paraId="703DD054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związana ze zbieraniem, przetwarzaniem i unieszkodliwianiem odpadów, odzysk surowców</w:t>
            </w:r>
          </w:p>
        </w:tc>
      </w:tr>
      <w:tr w:rsidR="004A7377" w:rsidRPr="000B2825" w14:paraId="5169AF63" w14:textId="77777777" w:rsidTr="00D23E14">
        <w:tc>
          <w:tcPr>
            <w:tcW w:w="1134" w:type="dxa"/>
            <w:vAlign w:val="center"/>
          </w:tcPr>
          <w:p w14:paraId="3129A587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E 39</w:t>
            </w:r>
          </w:p>
        </w:tc>
        <w:tc>
          <w:tcPr>
            <w:tcW w:w="7938" w:type="dxa"/>
            <w:vAlign w:val="center"/>
          </w:tcPr>
          <w:p w14:paraId="25BFFD6B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związana z rekultywacją i pozostała działalność usługowa związana z gospodarką odpadami</w:t>
            </w:r>
          </w:p>
        </w:tc>
      </w:tr>
      <w:tr w:rsidR="004A7377" w:rsidRPr="000B2825" w14:paraId="24B7F983" w14:textId="77777777" w:rsidTr="00D23E14">
        <w:tc>
          <w:tcPr>
            <w:tcW w:w="1134" w:type="dxa"/>
            <w:vAlign w:val="center"/>
          </w:tcPr>
          <w:p w14:paraId="5E7A47AC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H 50</w:t>
            </w:r>
          </w:p>
        </w:tc>
        <w:tc>
          <w:tcPr>
            <w:tcW w:w="7938" w:type="dxa"/>
            <w:vAlign w:val="center"/>
          </w:tcPr>
          <w:p w14:paraId="141C821B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Transport wodny</w:t>
            </w:r>
          </w:p>
        </w:tc>
      </w:tr>
      <w:tr w:rsidR="004A7377" w:rsidRPr="000B2825" w14:paraId="359612A3" w14:textId="77777777" w:rsidTr="00D23E14">
        <w:tc>
          <w:tcPr>
            <w:tcW w:w="1134" w:type="dxa"/>
            <w:vAlign w:val="center"/>
          </w:tcPr>
          <w:p w14:paraId="40EBD6CE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I 55</w:t>
            </w:r>
          </w:p>
        </w:tc>
        <w:tc>
          <w:tcPr>
            <w:tcW w:w="7938" w:type="dxa"/>
            <w:vAlign w:val="center"/>
          </w:tcPr>
          <w:p w14:paraId="329C69DD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Zakwaterowanie</w:t>
            </w:r>
          </w:p>
        </w:tc>
      </w:tr>
      <w:tr w:rsidR="004A7377" w:rsidRPr="000B2825" w14:paraId="5C80F0D6" w14:textId="77777777" w:rsidTr="00D23E14">
        <w:tc>
          <w:tcPr>
            <w:tcW w:w="1134" w:type="dxa"/>
            <w:vAlign w:val="center"/>
          </w:tcPr>
          <w:p w14:paraId="5955B867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 75</w:t>
            </w:r>
          </w:p>
        </w:tc>
        <w:tc>
          <w:tcPr>
            <w:tcW w:w="7938" w:type="dxa"/>
            <w:vAlign w:val="center"/>
          </w:tcPr>
          <w:p w14:paraId="4890224E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weterynaryjna</w:t>
            </w:r>
          </w:p>
        </w:tc>
      </w:tr>
      <w:tr w:rsidR="004A7377" w:rsidRPr="000B2825" w14:paraId="316CCABF" w14:textId="77777777" w:rsidTr="00D23E14">
        <w:tc>
          <w:tcPr>
            <w:tcW w:w="1134" w:type="dxa"/>
            <w:vAlign w:val="center"/>
          </w:tcPr>
          <w:p w14:paraId="59A42E2A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N 79</w:t>
            </w:r>
          </w:p>
        </w:tc>
        <w:tc>
          <w:tcPr>
            <w:tcW w:w="7938" w:type="dxa"/>
            <w:vAlign w:val="center"/>
          </w:tcPr>
          <w:p w14:paraId="0A8BD4BB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Wynajem i dzierżawa</w:t>
            </w:r>
          </w:p>
        </w:tc>
      </w:tr>
      <w:tr w:rsidR="004A7377" w:rsidRPr="000B2825" w14:paraId="15E1BABF" w14:textId="77777777" w:rsidTr="00D23E14">
        <w:tc>
          <w:tcPr>
            <w:tcW w:w="1134" w:type="dxa"/>
            <w:vAlign w:val="center"/>
          </w:tcPr>
          <w:p w14:paraId="35AADFCC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7938" w:type="dxa"/>
            <w:vAlign w:val="center"/>
          </w:tcPr>
          <w:p w14:paraId="775869DA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H</w:t>
            </w:r>
            <w:r w:rsidRPr="00E31018">
              <w:rPr>
                <w:sz w:val="18"/>
                <w:szCs w:val="18"/>
                <w:lang w:eastAsia="pl-PL"/>
              </w:rPr>
              <w:t>andel hurtowy i detaliczny; naprawa pojazdów samochodowych, włączając motocykle</w:t>
            </w:r>
          </w:p>
        </w:tc>
      </w:tr>
      <w:tr w:rsidR="004A7377" w:rsidRPr="000B2825" w14:paraId="5DDE46C6" w14:textId="77777777" w:rsidTr="00D23E14">
        <w:tc>
          <w:tcPr>
            <w:tcW w:w="1134" w:type="dxa"/>
            <w:vAlign w:val="center"/>
          </w:tcPr>
          <w:p w14:paraId="0FC5F041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H</w:t>
            </w:r>
          </w:p>
        </w:tc>
        <w:tc>
          <w:tcPr>
            <w:tcW w:w="7938" w:type="dxa"/>
            <w:vAlign w:val="center"/>
          </w:tcPr>
          <w:p w14:paraId="379EB04D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Transport i gospodarka magazynowa</w:t>
            </w:r>
          </w:p>
        </w:tc>
      </w:tr>
      <w:tr w:rsidR="004A7377" w:rsidRPr="000B2825" w14:paraId="7390DB61" w14:textId="77777777" w:rsidTr="00D23E14">
        <w:tc>
          <w:tcPr>
            <w:tcW w:w="1134" w:type="dxa"/>
            <w:vAlign w:val="center"/>
          </w:tcPr>
          <w:p w14:paraId="334DFABD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I</w:t>
            </w:r>
          </w:p>
        </w:tc>
        <w:tc>
          <w:tcPr>
            <w:tcW w:w="7938" w:type="dxa"/>
            <w:vAlign w:val="center"/>
          </w:tcPr>
          <w:p w14:paraId="5198F236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związana z zakwaterowaniem i usługami gastronomicznymi</w:t>
            </w:r>
          </w:p>
        </w:tc>
      </w:tr>
      <w:tr w:rsidR="004A7377" w:rsidRPr="000B2825" w14:paraId="1D9A7C8E" w14:textId="77777777" w:rsidTr="00D23E14">
        <w:tc>
          <w:tcPr>
            <w:tcW w:w="1134" w:type="dxa"/>
            <w:vAlign w:val="center"/>
          </w:tcPr>
          <w:p w14:paraId="173D094F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J</w:t>
            </w:r>
          </w:p>
        </w:tc>
        <w:tc>
          <w:tcPr>
            <w:tcW w:w="7938" w:type="dxa"/>
            <w:vAlign w:val="center"/>
          </w:tcPr>
          <w:p w14:paraId="1B9AD2ED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Informacja i komunikacja</w:t>
            </w:r>
          </w:p>
        </w:tc>
      </w:tr>
      <w:tr w:rsidR="004A7377" w:rsidRPr="000B2825" w14:paraId="729C9DE2" w14:textId="77777777" w:rsidTr="00D23E14">
        <w:tc>
          <w:tcPr>
            <w:tcW w:w="1134" w:type="dxa"/>
            <w:vAlign w:val="center"/>
          </w:tcPr>
          <w:p w14:paraId="4AA91EBD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K</w:t>
            </w:r>
          </w:p>
        </w:tc>
        <w:tc>
          <w:tcPr>
            <w:tcW w:w="7938" w:type="dxa"/>
            <w:vAlign w:val="center"/>
          </w:tcPr>
          <w:p w14:paraId="550D199E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finansowa i ubezpieczeniowa</w:t>
            </w:r>
          </w:p>
        </w:tc>
      </w:tr>
      <w:tr w:rsidR="004A7377" w:rsidRPr="000B2825" w14:paraId="5821D554" w14:textId="77777777" w:rsidTr="00D23E14">
        <w:tc>
          <w:tcPr>
            <w:tcW w:w="1134" w:type="dxa"/>
            <w:vAlign w:val="center"/>
          </w:tcPr>
          <w:p w14:paraId="7D61DEFC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</w:t>
            </w:r>
          </w:p>
        </w:tc>
        <w:tc>
          <w:tcPr>
            <w:tcW w:w="7938" w:type="dxa"/>
            <w:vAlign w:val="center"/>
          </w:tcPr>
          <w:p w14:paraId="2EB45B5D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profesjonalna, naukowa i techniczna</w:t>
            </w:r>
          </w:p>
        </w:tc>
      </w:tr>
      <w:tr w:rsidR="004A7377" w:rsidRPr="000B2825" w14:paraId="7AD5ADCD" w14:textId="77777777" w:rsidTr="00D23E14">
        <w:tc>
          <w:tcPr>
            <w:tcW w:w="1134" w:type="dxa"/>
            <w:vAlign w:val="center"/>
          </w:tcPr>
          <w:p w14:paraId="2501C97D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7938" w:type="dxa"/>
            <w:vAlign w:val="center"/>
          </w:tcPr>
          <w:p w14:paraId="509B8F4F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Działalność w zakresie usług administrowania i działalność wspierająca</w:t>
            </w:r>
          </w:p>
        </w:tc>
      </w:tr>
      <w:tr w:rsidR="004A7377" w:rsidRPr="000B2825" w14:paraId="2AB50906" w14:textId="77777777" w:rsidTr="00D23E14">
        <w:tc>
          <w:tcPr>
            <w:tcW w:w="1134" w:type="dxa"/>
            <w:vAlign w:val="center"/>
          </w:tcPr>
          <w:p w14:paraId="72798516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7938" w:type="dxa"/>
            <w:vAlign w:val="center"/>
          </w:tcPr>
          <w:p w14:paraId="3AF38152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Administracja publiczna i obrona narodowa; obowiązkowe ubezpieczenia społeczne</w:t>
            </w:r>
          </w:p>
        </w:tc>
      </w:tr>
      <w:tr w:rsidR="004A7377" w:rsidRPr="000B2825" w14:paraId="164A1D88" w14:textId="77777777" w:rsidTr="00D23E14">
        <w:tc>
          <w:tcPr>
            <w:tcW w:w="1134" w:type="dxa"/>
            <w:vAlign w:val="center"/>
          </w:tcPr>
          <w:p w14:paraId="7E27E3AC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P</w:t>
            </w:r>
          </w:p>
        </w:tc>
        <w:tc>
          <w:tcPr>
            <w:tcW w:w="7938" w:type="dxa"/>
            <w:vAlign w:val="center"/>
          </w:tcPr>
          <w:p w14:paraId="5B563C09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Edukacja</w:t>
            </w:r>
          </w:p>
        </w:tc>
      </w:tr>
      <w:tr w:rsidR="004A7377" w:rsidRPr="000B2825" w14:paraId="64084978" w14:textId="77777777" w:rsidTr="00D23E14">
        <w:tc>
          <w:tcPr>
            <w:tcW w:w="1134" w:type="dxa"/>
            <w:vAlign w:val="center"/>
          </w:tcPr>
          <w:p w14:paraId="345BB257" w14:textId="77777777" w:rsidR="004A7377" w:rsidRDefault="004A7377" w:rsidP="00926E8D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Q</w:t>
            </w:r>
          </w:p>
        </w:tc>
        <w:tc>
          <w:tcPr>
            <w:tcW w:w="7938" w:type="dxa"/>
            <w:vAlign w:val="center"/>
          </w:tcPr>
          <w:p w14:paraId="3CD57578" w14:textId="77777777" w:rsidR="004A7377" w:rsidRPr="000B2825" w:rsidRDefault="004A7377" w:rsidP="00926E8D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Opieka zdrowotna i pomoc społeczna</w:t>
            </w:r>
          </w:p>
        </w:tc>
      </w:tr>
    </w:tbl>
    <w:p w14:paraId="2CF7685F" w14:textId="77777777" w:rsidR="004A7377" w:rsidRDefault="004A7377" w:rsidP="004A7377">
      <w:pPr>
        <w:spacing w:after="160" w:line="259" w:lineRule="auto"/>
        <w:jc w:val="left"/>
      </w:pPr>
      <w:r>
        <w:br w:type="page"/>
      </w:r>
    </w:p>
    <w:p w14:paraId="1083F9AD" w14:textId="27689EEC" w:rsidR="00A37590" w:rsidRDefault="00427A66" w:rsidP="005E7A86">
      <w:pPr>
        <w:pStyle w:val="Nagwek1"/>
      </w:pPr>
      <w:bookmarkStart w:id="2" w:name="_Toc532415694"/>
      <w:bookmarkStart w:id="3" w:name="_Toc26134361"/>
      <w:bookmarkStart w:id="4" w:name="_Toc27899370"/>
      <w:r>
        <w:lastRenderedPageBreak/>
        <w:t>Wprowadzenie</w:t>
      </w:r>
      <w:bookmarkEnd w:id="1"/>
      <w:bookmarkEnd w:id="2"/>
      <w:bookmarkEnd w:id="3"/>
      <w:bookmarkEnd w:id="4"/>
    </w:p>
    <w:p w14:paraId="49621DFC" w14:textId="2F753EB1" w:rsidR="00B72DB8" w:rsidRPr="00B72DB8" w:rsidRDefault="00B72DB8" w:rsidP="00B72DB8">
      <w:pPr>
        <w:pStyle w:val="Nagwek2"/>
      </w:pPr>
      <w:bookmarkStart w:id="5" w:name="_Toc26134362"/>
      <w:bookmarkStart w:id="6" w:name="_Toc27899371"/>
      <w:r>
        <w:t>Cel analizy</w:t>
      </w:r>
      <w:bookmarkEnd w:id="5"/>
      <w:bookmarkEnd w:id="6"/>
    </w:p>
    <w:p w14:paraId="7650410F" w14:textId="77777777" w:rsidR="00B72DB8" w:rsidRDefault="00B72DB8" w:rsidP="00FB3C90">
      <w:pPr>
        <w:rPr>
          <w:lang w:eastAsia="pl-PL"/>
        </w:rPr>
      </w:pPr>
      <w:r>
        <w:rPr>
          <w:lang w:eastAsia="pl-PL"/>
        </w:rPr>
        <w:t xml:space="preserve">Prezentowany materiał stanowi część I </w:t>
      </w:r>
      <w:r w:rsidR="00FB3C90" w:rsidRPr="00B72DB8">
        <w:rPr>
          <w:i/>
          <w:lang w:eastAsia="pl-PL"/>
        </w:rPr>
        <w:t>Analiz</w:t>
      </w:r>
      <w:r w:rsidRPr="00B72DB8">
        <w:rPr>
          <w:i/>
          <w:lang w:eastAsia="pl-PL"/>
        </w:rPr>
        <w:t>y</w:t>
      </w:r>
      <w:r w:rsidR="00FB3C90" w:rsidRPr="00B72DB8">
        <w:rPr>
          <w:i/>
          <w:lang w:eastAsia="pl-PL"/>
        </w:rPr>
        <w:t xml:space="preserve"> możliwości rozwojowych i potencjałów Olsztyna i jego obszaru funkcjonalnego</w:t>
      </w:r>
      <w:r>
        <w:rPr>
          <w:lang w:eastAsia="pl-PL"/>
        </w:rPr>
        <w:t>.</w:t>
      </w:r>
      <w:r w:rsidR="00FB3C90">
        <w:rPr>
          <w:lang w:eastAsia="pl-PL"/>
        </w:rPr>
        <w:t xml:space="preserve"> </w:t>
      </w:r>
      <w:r>
        <w:rPr>
          <w:lang w:eastAsia="pl-PL"/>
        </w:rPr>
        <w:t xml:space="preserve">Analiza </w:t>
      </w:r>
      <w:r w:rsidR="00FB3C90">
        <w:rPr>
          <w:lang w:eastAsia="pl-PL"/>
        </w:rPr>
        <w:t>została przeprowadzona dwutorowo</w:t>
      </w:r>
      <w:r>
        <w:rPr>
          <w:lang w:eastAsia="pl-PL"/>
        </w:rPr>
        <w:t>, ponieważ jej wyniki mają służyć pracom nad aktualizacją dwóch różnych dokumentów:</w:t>
      </w:r>
    </w:p>
    <w:p w14:paraId="3D0D7E99" w14:textId="77777777" w:rsidR="00B72DB8" w:rsidRDefault="00B72DB8" w:rsidP="00352FC2">
      <w:pPr>
        <w:pStyle w:val="Akapitzlist"/>
        <w:numPr>
          <w:ilvl w:val="0"/>
          <w:numId w:val="5"/>
        </w:numPr>
      </w:pPr>
      <w:r>
        <w:t>Strategii rozwoju miasta – Olsztyn 2020 oraz</w:t>
      </w:r>
    </w:p>
    <w:p w14:paraId="6AEC48BA" w14:textId="57D74EEF" w:rsidR="0040007F" w:rsidRDefault="00B72DB8" w:rsidP="00352FC2">
      <w:pPr>
        <w:pStyle w:val="Akapitzlist"/>
        <w:numPr>
          <w:ilvl w:val="0"/>
          <w:numId w:val="5"/>
        </w:numPr>
      </w:pPr>
      <w:r>
        <w:t>Strategii Miejskiego Obszaru Funkcjonalnego Olsztyna</w:t>
      </w:r>
      <w:r w:rsidR="008944B4">
        <w:t>.</w:t>
      </w:r>
    </w:p>
    <w:p w14:paraId="600EE5ED" w14:textId="6CED169A" w:rsidR="00AF26C0" w:rsidRPr="00AF26C0" w:rsidRDefault="00B72DB8" w:rsidP="008944B4">
      <w:r>
        <w:t xml:space="preserve">Celem głównym opracowania </w:t>
      </w:r>
      <w:r w:rsidR="00C15655">
        <w:t>T</w:t>
      </w:r>
      <w:r w:rsidR="00C83005">
        <w:t xml:space="preserve">omu I </w:t>
      </w:r>
      <w:r w:rsidR="00AF26C0">
        <w:t xml:space="preserve">było </w:t>
      </w:r>
      <w:r w:rsidRPr="00AF26C0">
        <w:rPr>
          <w:b/>
        </w:rPr>
        <w:t xml:space="preserve">wskazanie rekomendacji </w:t>
      </w:r>
      <w:r w:rsidR="00AF26C0">
        <w:rPr>
          <w:b/>
        </w:rPr>
        <w:t xml:space="preserve">do </w:t>
      </w:r>
      <w:r w:rsidRPr="00AF26C0">
        <w:rPr>
          <w:b/>
        </w:rPr>
        <w:t>dalszych prac</w:t>
      </w:r>
      <w:r w:rsidR="00C15655">
        <w:rPr>
          <w:b/>
        </w:rPr>
        <w:t xml:space="preserve"> </w:t>
      </w:r>
      <w:r w:rsidRPr="00AF26C0">
        <w:rPr>
          <w:b/>
        </w:rPr>
        <w:t>nad aktualizacj</w:t>
      </w:r>
      <w:r w:rsidR="00C15655">
        <w:rPr>
          <w:b/>
        </w:rPr>
        <w:t>ą</w:t>
      </w:r>
      <w:r w:rsidRPr="00AF26C0">
        <w:rPr>
          <w:b/>
        </w:rPr>
        <w:t xml:space="preserve"> Strategii </w:t>
      </w:r>
      <w:r w:rsidR="00C15655">
        <w:rPr>
          <w:b/>
        </w:rPr>
        <w:t xml:space="preserve">rozwoju </w:t>
      </w:r>
      <w:r w:rsidRPr="00AF26C0">
        <w:rPr>
          <w:b/>
        </w:rPr>
        <w:t>miasta</w:t>
      </w:r>
      <w:r w:rsidR="00C15655">
        <w:rPr>
          <w:b/>
        </w:rPr>
        <w:t xml:space="preserve">, ze szczególnym uwzględnieniem </w:t>
      </w:r>
      <w:r w:rsidR="00AF26C0">
        <w:rPr>
          <w:b/>
        </w:rPr>
        <w:t>celów strategicznych i operacyjnych</w:t>
      </w:r>
      <w:r w:rsidR="00AF26C0">
        <w:t>.</w:t>
      </w:r>
    </w:p>
    <w:p w14:paraId="79FC0920" w14:textId="36978F89" w:rsidR="00B72DB8" w:rsidRDefault="00AF26C0" w:rsidP="008944B4">
      <w:r>
        <w:t>Oznaczało to konieczność:</w:t>
      </w:r>
    </w:p>
    <w:p w14:paraId="1C7A5B67" w14:textId="13FD6E09" w:rsidR="00AF26C0" w:rsidRDefault="00AF26C0" w:rsidP="00352FC2">
      <w:pPr>
        <w:pStyle w:val="Akapitzlist"/>
        <w:numPr>
          <w:ilvl w:val="0"/>
          <w:numId w:val="4"/>
        </w:numPr>
      </w:pPr>
      <w:r>
        <w:t>analizy i oceny potencjałów rozwojowych miasta Olsztyna oraz</w:t>
      </w:r>
    </w:p>
    <w:p w14:paraId="4E28A38C" w14:textId="62875A7C" w:rsidR="00AF26C0" w:rsidRDefault="00AF26C0" w:rsidP="00352FC2">
      <w:pPr>
        <w:pStyle w:val="Akapitzlist"/>
        <w:numPr>
          <w:ilvl w:val="0"/>
          <w:numId w:val="4"/>
        </w:numPr>
      </w:pPr>
      <w:r>
        <w:t>wskazania kierunków rozwoju (najefektywniejszych kierunków działań bądź konkretnych interwencji).</w:t>
      </w:r>
    </w:p>
    <w:p w14:paraId="54F71CD1" w14:textId="4066AD1A" w:rsidR="00B72DB8" w:rsidRDefault="00B72DB8" w:rsidP="00B72DB8">
      <w:pPr>
        <w:pStyle w:val="Nagwek2"/>
      </w:pPr>
      <w:bookmarkStart w:id="7" w:name="_Toc26134363"/>
      <w:bookmarkStart w:id="8" w:name="_Toc27899372"/>
      <w:r>
        <w:t>Zakres analizy</w:t>
      </w:r>
      <w:bookmarkEnd w:id="7"/>
      <w:bookmarkEnd w:id="8"/>
    </w:p>
    <w:p w14:paraId="7A44E734" w14:textId="3B364FB6" w:rsidR="00B72DB8" w:rsidRDefault="00B72DB8" w:rsidP="00B72DB8">
      <w:pPr>
        <w:rPr>
          <w:lang w:eastAsia="pl-PL"/>
        </w:rPr>
      </w:pPr>
      <w:r>
        <w:rPr>
          <w:lang w:eastAsia="pl-PL"/>
        </w:rPr>
        <w:t>Analiza prowadzona była w trzech obszarach problemowych, uwzględniających różne aspekty funkcjonowania miasta:</w:t>
      </w:r>
    </w:p>
    <w:p w14:paraId="01631FA7" w14:textId="60836458" w:rsidR="00771444" w:rsidRDefault="00771444" w:rsidP="00771444">
      <w:pPr>
        <w:pStyle w:val="Akapitzlist"/>
        <w:numPr>
          <w:ilvl w:val="0"/>
          <w:numId w:val="3"/>
        </w:numPr>
        <w:ind w:left="426"/>
      </w:pPr>
      <w:r w:rsidRPr="00771444">
        <w:rPr>
          <w:b/>
        </w:rPr>
        <w:t>gospodarka</w:t>
      </w:r>
      <w:r>
        <w:t xml:space="preserve"> – </w:t>
      </w:r>
      <w:r w:rsidR="00C15655">
        <w:t xml:space="preserve">ten obszar analizy obejmował następujące grupy tematów: struktura gospodarki lokalnej; </w:t>
      </w:r>
      <w:r>
        <w:t>rynek pracy</w:t>
      </w:r>
      <w:r w:rsidR="00C15655">
        <w:t>;</w:t>
      </w:r>
      <w:r>
        <w:t xml:space="preserve"> badania i rozwój</w:t>
      </w:r>
      <w:r w:rsidR="00C15655">
        <w:t>;</w:t>
      </w:r>
      <w:r>
        <w:t xml:space="preserve"> przedsiębiorczość;</w:t>
      </w:r>
    </w:p>
    <w:p w14:paraId="4FA2A106" w14:textId="1699F0E3" w:rsidR="00AF26C0" w:rsidRDefault="00AF26C0" w:rsidP="00771444">
      <w:pPr>
        <w:pStyle w:val="Akapitzlist"/>
        <w:numPr>
          <w:ilvl w:val="0"/>
          <w:numId w:val="3"/>
        </w:numPr>
        <w:ind w:left="426"/>
      </w:pPr>
      <w:r w:rsidRPr="00771444">
        <w:rPr>
          <w:b/>
        </w:rPr>
        <w:t>społeczeństwo</w:t>
      </w:r>
      <w:r>
        <w:t xml:space="preserve"> – </w:t>
      </w:r>
      <w:r w:rsidR="00C15655">
        <w:t>w tym obszarze</w:t>
      </w:r>
      <w:r>
        <w:t xml:space="preserve"> analizie poddano </w:t>
      </w:r>
      <w:r w:rsidR="00C15655">
        <w:t xml:space="preserve">następujące grupy tematów: </w:t>
      </w:r>
      <w:r>
        <w:t>demografi</w:t>
      </w:r>
      <w:r w:rsidR="00C15655">
        <w:t>a;</w:t>
      </w:r>
      <w:r>
        <w:t xml:space="preserve"> edukacj</w:t>
      </w:r>
      <w:r w:rsidR="00C15655">
        <w:t>a;</w:t>
      </w:r>
      <w:r>
        <w:t xml:space="preserve"> ochron</w:t>
      </w:r>
      <w:r w:rsidR="00C15655">
        <w:t>a</w:t>
      </w:r>
      <w:r>
        <w:t xml:space="preserve"> zdrowia</w:t>
      </w:r>
      <w:r w:rsidR="00C15655">
        <w:t>;</w:t>
      </w:r>
      <w:r>
        <w:t xml:space="preserve"> pomoc społeczn</w:t>
      </w:r>
      <w:r w:rsidR="00C15655">
        <w:t>a;</w:t>
      </w:r>
      <w:r>
        <w:t xml:space="preserve"> mieszkalnictwo</w:t>
      </w:r>
      <w:r w:rsidR="00C15655">
        <w:t>;</w:t>
      </w:r>
      <w:r>
        <w:t xml:space="preserve"> bezpieczeństwo</w:t>
      </w:r>
      <w:r w:rsidR="00C15655">
        <w:t>;</w:t>
      </w:r>
      <w:r>
        <w:t xml:space="preserve"> społeczeństwo obywatelskie</w:t>
      </w:r>
      <w:r w:rsidR="00C15655">
        <w:t>;</w:t>
      </w:r>
      <w:r>
        <w:t xml:space="preserve"> społeczeństwo informacyjne</w:t>
      </w:r>
      <w:r w:rsidR="00C15655">
        <w:t>;</w:t>
      </w:r>
      <w:r>
        <w:t xml:space="preserve"> turystyk</w:t>
      </w:r>
      <w:r w:rsidR="00C15655">
        <w:t>a;</w:t>
      </w:r>
      <w:r>
        <w:t xml:space="preserve"> kultur</w:t>
      </w:r>
      <w:r w:rsidR="00C15655">
        <w:t>a;</w:t>
      </w:r>
      <w:r>
        <w:t xml:space="preserve"> sport i rekreacj</w:t>
      </w:r>
      <w:r w:rsidR="00C15655">
        <w:t>a</w:t>
      </w:r>
      <w:r w:rsidR="00771444">
        <w:t>;</w:t>
      </w:r>
    </w:p>
    <w:p w14:paraId="7DC70FB5" w14:textId="18A77E1A" w:rsidR="00FB6A85" w:rsidRDefault="00771444" w:rsidP="00126413">
      <w:pPr>
        <w:pStyle w:val="Akapitzlist"/>
        <w:numPr>
          <w:ilvl w:val="0"/>
          <w:numId w:val="3"/>
        </w:numPr>
        <w:ind w:left="426"/>
      </w:pPr>
      <w:r w:rsidRPr="00771444">
        <w:rPr>
          <w:b/>
        </w:rPr>
        <w:t>przestrzeń</w:t>
      </w:r>
      <w:r>
        <w:t xml:space="preserve"> – w tym przypadku zwrócono uwagę w szczególności na</w:t>
      </w:r>
      <w:r w:rsidR="00C15655">
        <w:t>:</w:t>
      </w:r>
      <w:r>
        <w:t xml:space="preserve"> stan i ochronę środowiska przyrodniczego</w:t>
      </w:r>
      <w:r w:rsidR="00C15655">
        <w:t>;</w:t>
      </w:r>
      <w:r>
        <w:t xml:space="preserve"> osadnictwo</w:t>
      </w:r>
      <w:r w:rsidR="00C15655">
        <w:t>;</w:t>
      </w:r>
      <w:r>
        <w:t xml:space="preserve"> transport</w:t>
      </w:r>
      <w:r w:rsidR="00C15655">
        <w:t xml:space="preserve"> oraz</w:t>
      </w:r>
      <w:r>
        <w:t xml:space="preserve"> infrastrukturę techniczną.</w:t>
      </w:r>
    </w:p>
    <w:p w14:paraId="71D59A40" w14:textId="2185B3B3" w:rsidR="00FB6A85" w:rsidRDefault="00FB6A85" w:rsidP="00FB6A85">
      <w:pPr>
        <w:pStyle w:val="Nagwek2"/>
      </w:pPr>
      <w:bookmarkStart w:id="9" w:name="_Toc26134364"/>
      <w:bookmarkStart w:id="10" w:name="_Toc27899373"/>
      <w:r>
        <w:t>Źródła danych</w:t>
      </w:r>
      <w:bookmarkEnd w:id="9"/>
      <w:bookmarkEnd w:id="10"/>
    </w:p>
    <w:p w14:paraId="073AF86D" w14:textId="04556729" w:rsidR="00067A86" w:rsidRDefault="00C851A6" w:rsidP="00126413">
      <w:pPr>
        <w:rPr>
          <w:lang w:eastAsia="pl-PL"/>
        </w:rPr>
      </w:pPr>
      <w:r>
        <w:rPr>
          <w:lang w:eastAsia="pl-PL"/>
        </w:rPr>
        <w:t>W analizie wykorzystano następujące źródła danych:</w:t>
      </w:r>
    </w:p>
    <w:p w14:paraId="0AEB5BE0" w14:textId="4441AE81" w:rsidR="00C851A6" w:rsidRDefault="00C15655" w:rsidP="00110B7A">
      <w:pPr>
        <w:pStyle w:val="Akapitzlist"/>
        <w:numPr>
          <w:ilvl w:val="0"/>
          <w:numId w:val="7"/>
        </w:numPr>
      </w:pPr>
      <w:r>
        <w:t>a</w:t>
      </w:r>
      <w:r w:rsidR="008E632F">
        <w:t>nkiety</w:t>
      </w:r>
      <w:r w:rsidR="00BA6D1A">
        <w:t xml:space="preserve"> </w:t>
      </w:r>
      <w:r w:rsidR="00A351C9">
        <w:t>przeprowadzone wśród mieszkańców Olsztyna (</w:t>
      </w:r>
      <w:r w:rsidR="00F14B93">
        <w:t xml:space="preserve">na próbie </w:t>
      </w:r>
      <w:r w:rsidR="006B7BCE">
        <w:t>1318 mieszkańców)</w:t>
      </w:r>
      <w:r w:rsidR="002932AF">
        <w:t>;</w:t>
      </w:r>
    </w:p>
    <w:p w14:paraId="36E19579" w14:textId="40A6A0F1" w:rsidR="008E632F" w:rsidRDefault="00C15655" w:rsidP="00110B7A">
      <w:pPr>
        <w:pStyle w:val="Akapitzlist"/>
        <w:numPr>
          <w:ilvl w:val="0"/>
          <w:numId w:val="7"/>
        </w:numPr>
      </w:pPr>
      <w:r>
        <w:t>w</w:t>
      </w:r>
      <w:r w:rsidR="008E632F">
        <w:t>ywiady</w:t>
      </w:r>
      <w:r w:rsidR="006B7BCE">
        <w:t xml:space="preserve"> </w:t>
      </w:r>
      <w:r w:rsidR="000B72A2">
        <w:t xml:space="preserve">ze studentami </w:t>
      </w:r>
      <w:r w:rsidR="00E22B18">
        <w:t xml:space="preserve">przeprowadzone podczas Śniadania </w:t>
      </w:r>
      <w:r w:rsidR="00586ACB">
        <w:t>na plaży kortowskiej 19 maja 2019 roku (</w:t>
      </w:r>
      <w:r w:rsidR="002932AF">
        <w:t>KORTOWIADA 2019);</w:t>
      </w:r>
    </w:p>
    <w:p w14:paraId="1FAC12DD" w14:textId="7470E402" w:rsidR="00B805F6" w:rsidRPr="00B805F6" w:rsidRDefault="00C15655" w:rsidP="00110B7A">
      <w:pPr>
        <w:pStyle w:val="Akapitzlist"/>
        <w:numPr>
          <w:ilvl w:val="0"/>
          <w:numId w:val="7"/>
        </w:numPr>
      </w:pPr>
      <w:r>
        <w:t>s</w:t>
      </w:r>
      <w:r w:rsidR="009C7E0A">
        <w:t>t</w:t>
      </w:r>
      <w:r w:rsidR="008E632F">
        <w:t xml:space="preserve">atystykę </w:t>
      </w:r>
      <w:r w:rsidR="002932AF">
        <w:t xml:space="preserve">publiczną w zakresie podstawowych wskaźników społeczno-gospodarczych stanowiących uzupełnienie </w:t>
      </w:r>
      <w:r w:rsidR="00F6646C">
        <w:t xml:space="preserve">dla charakterystyki obszarów problemowych </w:t>
      </w:r>
      <w:r w:rsidR="0035382A">
        <w:t xml:space="preserve">(gospodarka, </w:t>
      </w:r>
      <w:r w:rsidR="0035382A">
        <w:lastRenderedPageBreak/>
        <w:t>społeczeństwo, przestrzeń)</w:t>
      </w:r>
      <w:r w:rsidR="003C07BB">
        <w:t xml:space="preserve"> oraz stanowiących podstawę </w:t>
      </w:r>
      <w:r w:rsidR="00B81F44">
        <w:t>zbieranych corocznie danych monitoringowych Strategii</w:t>
      </w:r>
      <w:r w:rsidR="0035382A">
        <w:t>;</w:t>
      </w:r>
    </w:p>
    <w:p w14:paraId="49B576BC" w14:textId="4FF74F75" w:rsidR="002C0E1F" w:rsidRDefault="00C15655" w:rsidP="00110B7A">
      <w:pPr>
        <w:pStyle w:val="Akapitzlist"/>
        <w:numPr>
          <w:ilvl w:val="0"/>
          <w:numId w:val="7"/>
        </w:numPr>
      </w:pPr>
      <w:r>
        <w:t>r</w:t>
      </w:r>
      <w:r w:rsidR="00277D5C">
        <w:t xml:space="preserve">aporty z realizacji Strategii Rozwoju </w:t>
      </w:r>
      <w:r w:rsidR="002C0E1F">
        <w:t>Miasta – Olsztyn 2020</w:t>
      </w:r>
      <w:r w:rsidR="00277D5C">
        <w:t xml:space="preserve"> z lat </w:t>
      </w:r>
      <w:r w:rsidR="002C0E1F">
        <w:t>2014-2018</w:t>
      </w:r>
      <w:r>
        <w:t>.</w:t>
      </w:r>
    </w:p>
    <w:p w14:paraId="3F0222A1" w14:textId="3EAD4DDD" w:rsidR="00C15655" w:rsidRDefault="00C15655" w:rsidP="00C15655">
      <w:pPr>
        <w:pStyle w:val="Nagwek2"/>
      </w:pPr>
      <w:bookmarkStart w:id="11" w:name="_Toc27899374"/>
      <w:r>
        <w:t>Sposób prezentacji pozycji Olsztyna względem konkurencji</w:t>
      </w:r>
      <w:bookmarkEnd w:id="11"/>
    </w:p>
    <w:p w14:paraId="1192900F" w14:textId="1EBFA0AE" w:rsidR="00C15655" w:rsidRDefault="00C15655" w:rsidP="00C15655">
      <w:pPr>
        <w:rPr>
          <w:lang w:eastAsia="pl-PL"/>
        </w:rPr>
      </w:pPr>
      <w:r>
        <w:rPr>
          <w:lang w:eastAsia="pl-PL"/>
        </w:rPr>
        <w:t xml:space="preserve">W opracowaniu przyjęto, iż Olsztyn jest w stanie konkurencji z innymi ośrodkami </w:t>
      </w:r>
      <w:r w:rsidR="001A655E">
        <w:rPr>
          <w:lang w:eastAsia="pl-PL"/>
        </w:rPr>
        <w:t xml:space="preserve">miejskimi </w:t>
      </w:r>
      <w:r>
        <w:rPr>
          <w:lang w:eastAsia="pl-PL"/>
        </w:rPr>
        <w:t xml:space="preserve">o czynniki rozwojowe (odbywa się konkurencja o mieszkańców, inwestorów, turystów i zewnętrzne środki publiczne). Przyjęto, że Olsztyn w szczególności konkuruje z innymi stolicami województw należących do Polski Wschodniej, ponieważ cały ten obszar objęty jest specjalnym programem operacyjnym. Olsztyn jest najmniejszym ośrodkiem spośród stolic województw Polski Wschodniej, dlatego też konkurencja z tą grupą jest już wymagająca. </w:t>
      </w:r>
    </w:p>
    <w:p w14:paraId="71CD0E54" w14:textId="1A150007" w:rsidR="00C15655" w:rsidRDefault="00C15655" w:rsidP="00C15655">
      <w:pPr>
        <w:rPr>
          <w:lang w:eastAsia="pl-PL"/>
        </w:rPr>
      </w:pPr>
      <w:r>
        <w:rPr>
          <w:lang w:eastAsia="pl-PL"/>
        </w:rPr>
        <w:t xml:space="preserve">W prezentacji statystyk dotyczących różnych </w:t>
      </w:r>
      <w:r w:rsidR="00CB5BE6">
        <w:rPr>
          <w:lang w:eastAsia="pl-PL"/>
        </w:rPr>
        <w:t>grup tematów wskazano również średnie wartości statystyk dla wszystkich miast</w:t>
      </w:r>
      <w:r w:rsidR="00C41828">
        <w:rPr>
          <w:lang w:eastAsia="pl-PL"/>
        </w:rPr>
        <w:t xml:space="preserve"> wojewódzkich</w:t>
      </w:r>
      <w:r w:rsidR="00CB5BE6">
        <w:rPr>
          <w:lang w:eastAsia="pl-PL"/>
        </w:rPr>
        <w:t xml:space="preserve"> w Polsce.</w:t>
      </w:r>
    </w:p>
    <w:p w14:paraId="6DF0AF58" w14:textId="77777777" w:rsidR="00F077EF" w:rsidRDefault="00F077EF" w:rsidP="00F077EF">
      <w:pPr>
        <w:pStyle w:val="Nagwek2"/>
        <w:ind w:left="709" w:hanging="709"/>
      </w:pPr>
      <w:bookmarkStart w:id="12" w:name="_Toc27899375"/>
      <w:r>
        <w:t>Struktura logiczna analizy</w:t>
      </w:r>
      <w:bookmarkEnd w:id="12"/>
    </w:p>
    <w:p w14:paraId="68315FC4" w14:textId="139C808C" w:rsidR="00F077EF" w:rsidRDefault="00F077EF" w:rsidP="00F077EF">
      <w:pPr>
        <w:rPr>
          <w:lang w:eastAsia="pl-PL"/>
        </w:rPr>
      </w:pPr>
      <w:r>
        <w:rPr>
          <w:lang w:eastAsia="pl-PL"/>
        </w:rPr>
        <w:t>Zaprezentowane w kolejnych rozdziałach części analizy podporządkowane są celowi, jakim jest opracowanie rekomendacji do celów strategicznych i celów operacyjnych Strategii rozwoju miasta, wykorzystując dostępne materiały źródłowe. Zatem każda z części analizy ma swoją funkcję i jej wyniki pozwalają w końcowej części sformułować stosowne rekomendacje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_Ref27853506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>
        <w:t xml:space="preserve">Tabela </w:t>
      </w:r>
      <w:r>
        <w:rPr>
          <w:noProof/>
        </w:rPr>
        <w:t>1</w:t>
      </w:r>
      <w:r>
        <w:rPr>
          <w:lang w:eastAsia="pl-PL"/>
        </w:rPr>
        <w:fldChar w:fldCharType="end"/>
      </w:r>
      <w:r>
        <w:rPr>
          <w:lang w:eastAsia="pl-PL"/>
        </w:rPr>
        <w:t>).</w:t>
      </w:r>
    </w:p>
    <w:p w14:paraId="4933E088" w14:textId="77777777" w:rsidR="00F077EF" w:rsidRDefault="00F077EF" w:rsidP="00F077EF">
      <w:pPr>
        <w:pStyle w:val="Legenda"/>
        <w:keepNext/>
      </w:pPr>
      <w:bookmarkStart w:id="13" w:name="_Ref27853506"/>
      <w:r>
        <w:t xml:space="preserve">Tabela </w:t>
      </w:r>
      <w:r>
        <w:fldChar w:fldCharType="begin"/>
      </w:r>
      <w:r>
        <w:rPr>
          <w:noProof/>
        </w:rP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bookmarkEnd w:id="13"/>
      <w:r>
        <w:t>. Struktura logiczna analizy</w:t>
      </w:r>
    </w:p>
    <w:tbl>
      <w:tblPr>
        <w:tblStyle w:val="Tabela-Siatka"/>
        <w:tblW w:w="9067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4257"/>
        <w:gridCol w:w="3255"/>
      </w:tblGrid>
      <w:tr w:rsidR="00F077EF" w14:paraId="5F12F561" w14:textId="77777777" w:rsidTr="00F077EF"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6639A4AF" w14:textId="77777777" w:rsidR="00F077EF" w:rsidRDefault="00F077EF" w:rsidP="00F077EF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Etap analizy</w:t>
            </w:r>
          </w:p>
        </w:tc>
        <w:tc>
          <w:tcPr>
            <w:tcW w:w="4257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4C6FC143" w14:textId="77777777" w:rsidR="00F077EF" w:rsidRDefault="00F077EF" w:rsidP="00F077EF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Zakres</w:t>
            </w:r>
          </w:p>
        </w:tc>
        <w:tc>
          <w:tcPr>
            <w:tcW w:w="3255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7656128F" w14:textId="77777777" w:rsidR="00F077EF" w:rsidRDefault="00F077EF" w:rsidP="00F077EF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Oczekiwana wyniki</w:t>
            </w:r>
          </w:p>
        </w:tc>
      </w:tr>
      <w:tr w:rsidR="00F077EF" w14:paraId="010612B4" w14:textId="77777777" w:rsidTr="00F077EF">
        <w:tc>
          <w:tcPr>
            <w:tcW w:w="1555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  <w:hideMark/>
          </w:tcPr>
          <w:p w14:paraId="755C66C6" w14:textId="77777777" w:rsidR="00F077EF" w:rsidRDefault="00F077EF" w:rsidP="00F077EF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Analiza uwarunkowań zewnętrznych</w:t>
            </w:r>
          </w:p>
        </w:tc>
        <w:tc>
          <w:tcPr>
            <w:tcW w:w="4257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  <w:hideMark/>
          </w:tcPr>
          <w:p w14:paraId="74DFA047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Kluczowe wyzwania zewnętrzne i trendy</w:t>
            </w:r>
          </w:p>
          <w:p w14:paraId="4214C8CA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Strategie krajowe</w:t>
            </w:r>
          </w:p>
          <w:p w14:paraId="3267D71C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Strategia Warmińsko-Mazurskie 2030</w:t>
            </w:r>
          </w:p>
          <w:p w14:paraId="54B40BF6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Polityka przestrzenna na poziomie województwa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  <w:hideMark/>
          </w:tcPr>
          <w:p w14:paraId="1A3BBE73" w14:textId="1B0F05B4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 xml:space="preserve">Wskazanie kluczowych zagadnień w otoczeniu Olsztyna, które mogą wpływać na potencjały rozwojowe obszaru (rozdz. 4) </w:t>
            </w:r>
          </w:p>
        </w:tc>
      </w:tr>
      <w:tr w:rsidR="00F077EF" w14:paraId="3EE8B752" w14:textId="77777777" w:rsidTr="00F077EF">
        <w:tc>
          <w:tcPr>
            <w:tcW w:w="15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  <w:hideMark/>
          </w:tcPr>
          <w:p w14:paraId="61083D75" w14:textId="77777777" w:rsidR="00F077EF" w:rsidRDefault="00F077EF" w:rsidP="00F077EF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Analiza uwarunkowań wewnętrznych</w:t>
            </w:r>
          </w:p>
        </w:tc>
        <w:tc>
          <w:tcPr>
            <w:tcW w:w="4257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  <w:hideMark/>
          </w:tcPr>
          <w:p w14:paraId="142AA8F2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Sfera gospodarcza</w:t>
            </w:r>
          </w:p>
          <w:p w14:paraId="439FF905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Sfera społeczna</w:t>
            </w:r>
          </w:p>
          <w:p w14:paraId="6B211BFE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Sfera przestrzenna</w:t>
            </w:r>
          </w:p>
        </w:tc>
        <w:tc>
          <w:tcPr>
            <w:tcW w:w="32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703BBDAE" w14:textId="1423E315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Wskazanie kluczowych cech Olsztyna, które mogą stanowić potencjał rozwojowy miasta (rozdz. 4)</w:t>
            </w:r>
          </w:p>
        </w:tc>
      </w:tr>
      <w:tr w:rsidR="00F077EF" w14:paraId="12F7EDD1" w14:textId="77777777" w:rsidTr="00F077EF">
        <w:tc>
          <w:tcPr>
            <w:tcW w:w="15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00CD890E" w14:textId="77777777" w:rsidR="00F077EF" w:rsidRDefault="00F077EF" w:rsidP="00F077EF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Potencjały rozwojowe MOF Olsztyna</w:t>
            </w:r>
          </w:p>
        </w:tc>
        <w:tc>
          <w:tcPr>
            <w:tcW w:w="4257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680F7D67" w14:textId="6587B68D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Struktura według celów strategicznych Strategii rozwoju Olsztyna</w:t>
            </w:r>
          </w:p>
        </w:tc>
        <w:tc>
          <w:tcPr>
            <w:tcW w:w="32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6428470A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Ekspercki wybór uwarunkowań zewnętrznych i cech wewnętrznych Olsztyna z rozdz. 2 i 3</w:t>
            </w:r>
          </w:p>
          <w:p w14:paraId="354AD5C6" w14:textId="555540DC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Podstawa do formułowania rekomendacji</w:t>
            </w:r>
          </w:p>
        </w:tc>
      </w:tr>
      <w:tr w:rsidR="00F077EF" w14:paraId="03803002" w14:textId="77777777" w:rsidTr="00F077EF">
        <w:tc>
          <w:tcPr>
            <w:tcW w:w="15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4C6B1915" w14:textId="77777777" w:rsidR="00F077EF" w:rsidRDefault="00F077EF" w:rsidP="00F077EF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Rekomendacje</w:t>
            </w:r>
          </w:p>
        </w:tc>
        <w:tc>
          <w:tcPr>
            <w:tcW w:w="4257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43AE1046" w14:textId="385B2108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Koncentracja na celach strategicznych i operacyjnych</w:t>
            </w:r>
          </w:p>
          <w:p w14:paraId="07B31883" w14:textId="777777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Wskazanie innych kluczowych zagadnień do podjęcia w trakcie aktualizacji Strategii</w:t>
            </w:r>
          </w:p>
        </w:tc>
        <w:tc>
          <w:tcPr>
            <w:tcW w:w="3255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6EC7D696" w14:textId="2BC92A77" w:rsidR="00F077EF" w:rsidRDefault="00F077EF" w:rsidP="00F077EF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 xml:space="preserve">Rekomendacje na temat celów strategicznych i operacyjnych, a także innych zagadnień istotnych z punktu widzenia aktualizacji Strategii rozwoju miasta Olsztyna </w:t>
            </w:r>
          </w:p>
        </w:tc>
      </w:tr>
    </w:tbl>
    <w:p w14:paraId="67BE6569" w14:textId="77777777" w:rsidR="00F077EF" w:rsidRPr="00E67C35" w:rsidRDefault="00F077EF" w:rsidP="00F077EF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Źródło: opracowanie własne.</w:t>
      </w:r>
    </w:p>
    <w:p w14:paraId="35759D17" w14:textId="77777777" w:rsidR="00F077EF" w:rsidRPr="00F077EF" w:rsidRDefault="00F077EF" w:rsidP="00F077EF">
      <w:pPr>
        <w:rPr>
          <w:lang w:eastAsia="pl-PL"/>
        </w:rPr>
      </w:pPr>
    </w:p>
    <w:p w14:paraId="5F80E54A" w14:textId="77777777" w:rsidR="00CB5BE6" w:rsidRDefault="00CB5BE6" w:rsidP="00C15655">
      <w:pPr>
        <w:rPr>
          <w:lang w:eastAsia="pl-PL"/>
        </w:rPr>
      </w:pPr>
    </w:p>
    <w:p w14:paraId="6EE93E1E" w14:textId="0500F6DE" w:rsidR="00CB5BE6" w:rsidRDefault="00CB5BE6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7FB232CC" w14:textId="1A176964" w:rsidR="00447E1C" w:rsidRDefault="00F32630" w:rsidP="00BC4288">
      <w:pPr>
        <w:pStyle w:val="Nagwek1"/>
      </w:pPr>
      <w:bookmarkStart w:id="14" w:name="_Toc26134365"/>
      <w:bookmarkStart w:id="15" w:name="_Toc27899376"/>
      <w:r>
        <w:lastRenderedPageBreak/>
        <w:t>Uwarunkowania z</w:t>
      </w:r>
      <w:r w:rsidR="00447E1C">
        <w:t xml:space="preserve">ewnętrzne </w:t>
      </w:r>
      <w:r w:rsidR="00531415">
        <w:t xml:space="preserve">rozwoju </w:t>
      </w:r>
      <w:r w:rsidR="00447E1C">
        <w:t>Olsztyna</w:t>
      </w:r>
      <w:bookmarkEnd w:id="14"/>
      <w:bookmarkEnd w:id="15"/>
    </w:p>
    <w:p w14:paraId="057EA667" w14:textId="7E822530" w:rsidR="00447E1C" w:rsidRDefault="00447E1C" w:rsidP="00447E1C">
      <w:pPr>
        <w:pStyle w:val="Nagwek2"/>
      </w:pPr>
      <w:bookmarkStart w:id="16" w:name="_Toc26134366"/>
      <w:bookmarkStart w:id="17" w:name="_Toc27899377"/>
      <w:r>
        <w:t>Kluczowe wyzwania zewnętrzne</w:t>
      </w:r>
      <w:r w:rsidR="00FB6A85">
        <w:t xml:space="preserve"> wynikające z </w:t>
      </w:r>
      <w:r w:rsidR="00130995">
        <w:t>krajowych dokumentów strategicznych</w:t>
      </w:r>
      <w:bookmarkEnd w:id="16"/>
      <w:bookmarkEnd w:id="17"/>
    </w:p>
    <w:p w14:paraId="26CEF3DD" w14:textId="2D91B1CF" w:rsidR="00447E1C" w:rsidRDefault="004204A0" w:rsidP="00447E1C">
      <w:pPr>
        <w:rPr>
          <w:lang w:eastAsia="pl-PL"/>
        </w:rPr>
      </w:pPr>
      <w:r>
        <w:rPr>
          <w:lang w:eastAsia="pl-PL"/>
        </w:rPr>
        <w:t xml:space="preserve">Uwzględniając zapisy </w:t>
      </w:r>
      <w:r w:rsidR="002C78D7">
        <w:rPr>
          <w:lang w:eastAsia="pl-PL"/>
        </w:rPr>
        <w:t>obecnie najważniejszych</w:t>
      </w:r>
      <w:r>
        <w:rPr>
          <w:lang w:eastAsia="pl-PL"/>
        </w:rPr>
        <w:t xml:space="preserve"> dokumentów strategicznych na poziomie kraju, tj. Strategii na rzecz </w:t>
      </w:r>
      <w:r w:rsidR="00780BE4">
        <w:rPr>
          <w:lang w:eastAsia="pl-PL"/>
        </w:rPr>
        <w:t>O</w:t>
      </w:r>
      <w:r>
        <w:rPr>
          <w:lang w:eastAsia="pl-PL"/>
        </w:rPr>
        <w:t xml:space="preserve">dpowiedzialnego </w:t>
      </w:r>
      <w:r w:rsidR="00780BE4">
        <w:rPr>
          <w:lang w:eastAsia="pl-PL"/>
        </w:rPr>
        <w:t>R</w:t>
      </w:r>
      <w:r>
        <w:rPr>
          <w:lang w:eastAsia="pl-PL"/>
        </w:rPr>
        <w:t>ozwoju</w:t>
      </w:r>
      <w:r w:rsidR="00780BE4">
        <w:rPr>
          <w:lang w:eastAsia="pl-PL"/>
        </w:rPr>
        <w:t xml:space="preserve"> (SOR)</w:t>
      </w:r>
      <w:r>
        <w:rPr>
          <w:lang w:eastAsia="pl-PL"/>
        </w:rPr>
        <w:t xml:space="preserve"> oraz Krajowej Strategii Rozwoju Regionalnego </w:t>
      </w:r>
      <w:r w:rsidR="00780BE4">
        <w:rPr>
          <w:lang w:eastAsia="pl-PL"/>
        </w:rPr>
        <w:t xml:space="preserve">2030 (KSRR) </w:t>
      </w:r>
      <w:r>
        <w:rPr>
          <w:lang w:eastAsia="pl-PL"/>
        </w:rPr>
        <w:t xml:space="preserve">można określić listę wyzwań zewnętrznych, </w:t>
      </w:r>
      <w:r w:rsidR="00780BE4">
        <w:rPr>
          <w:lang w:eastAsia="pl-PL"/>
        </w:rPr>
        <w:t>obejmujących</w:t>
      </w:r>
      <w:r>
        <w:rPr>
          <w:lang w:eastAsia="pl-PL"/>
        </w:rPr>
        <w:t xml:space="preserve"> zarówno trendy globalne, jak i obrany model rozwoju państwa</w:t>
      </w:r>
      <w:r w:rsidR="00AA691F">
        <w:rPr>
          <w:lang w:eastAsia="pl-PL"/>
        </w:rPr>
        <w:t>, które będą oddziaływały również na takie ośrodki miejskie, jakim jest Olsztyn. W związku z podjętą dyskusją nad ew. modyfikacją dotychczasowej Strategii rozwoju miasta, konieczne jest uwzględnienie następujących zagadnień</w:t>
      </w:r>
      <w:r>
        <w:rPr>
          <w:lang w:eastAsia="pl-PL"/>
        </w:rPr>
        <w:t>:</w:t>
      </w:r>
    </w:p>
    <w:p w14:paraId="615953DF" w14:textId="749B1AE8" w:rsidR="004204A0" w:rsidRDefault="004204A0" w:rsidP="00352FC2">
      <w:pPr>
        <w:pStyle w:val="Akapitzlist"/>
        <w:numPr>
          <w:ilvl w:val="0"/>
          <w:numId w:val="6"/>
        </w:numPr>
        <w:ind w:left="426"/>
      </w:pPr>
      <w:r w:rsidRPr="004204A0">
        <w:rPr>
          <w:b/>
        </w:rPr>
        <w:t>Starzenie się społeczeństw</w:t>
      </w:r>
      <w:r>
        <w:t xml:space="preserve"> – w największym stopniu dotykające Europę, ale równie</w:t>
      </w:r>
      <w:r w:rsidR="002C06F6">
        <w:t>ż</w:t>
      </w:r>
      <w:r>
        <w:t xml:space="preserve"> Amerykę </w:t>
      </w:r>
      <w:r w:rsidR="002C78D7">
        <w:t>P</w:t>
      </w:r>
      <w:r>
        <w:t>ółnocną, częściowo też Azję. Oznaczać to będzie presję na rozwój technologii i ekonomii starzejącego się społeczeństwa, ale również silniejszą pozycję konkurencyjną kontynentów i krajów relatywnie młodych (Ameryka Południowa, Afryka);</w:t>
      </w:r>
    </w:p>
    <w:p w14:paraId="25E53079" w14:textId="587F7F84" w:rsidR="004204A0" w:rsidRDefault="004204A0" w:rsidP="00352FC2">
      <w:pPr>
        <w:pStyle w:val="Akapitzlist"/>
        <w:numPr>
          <w:ilvl w:val="0"/>
          <w:numId w:val="6"/>
        </w:numPr>
        <w:ind w:left="426"/>
      </w:pPr>
      <w:r w:rsidRPr="00320651">
        <w:rPr>
          <w:b/>
        </w:rPr>
        <w:t>Migracje</w:t>
      </w:r>
      <w:r>
        <w:t xml:space="preserve"> </w:t>
      </w:r>
      <w:r w:rsidR="00320651">
        <w:t>–</w:t>
      </w:r>
      <w:r>
        <w:t xml:space="preserve"> </w:t>
      </w:r>
      <w:r w:rsidR="00320651">
        <w:t>konieczne jest rozpatrywanie migracji zarówno w kontekście uchodźców politycznych, migracji ekonomicznej, ale i potencjalnej migracji klimatycznej. Ten ostatni rodzaj migracji powinien być rozpatrywany w dłuższej perspektywie czasu, szczególnie jako migracja masowa;</w:t>
      </w:r>
    </w:p>
    <w:p w14:paraId="62D6F3A8" w14:textId="35927B29" w:rsidR="0048492E" w:rsidRDefault="00DD4AC4" w:rsidP="00352FC2">
      <w:pPr>
        <w:pStyle w:val="Akapitzlist"/>
        <w:numPr>
          <w:ilvl w:val="0"/>
          <w:numId w:val="6"/>
        </w:numPr>
        <w:ind w:left="426"/>
      </w:pPr>
      <w:r w:rsidRPr="00DD4AC4">
        <w:rPr>
          <w:b/>
        </w:rPr>
        <w:t>Innowacyjność i</w:t>
      </w:r>
      <w:r>
        <w:t xml:space="preserve"> </w:t>
      </w:r>
      <w:r w:rsidRPr="00DD4AC4">
        <w:rPr>
          <w:b/>
        </w:rPr>
        <w:t>p</w:t>
      </w:r>
      <w:r w:rsidR="0048492E" w:rsidRPr="00DD4AC4">
        <w:rPr>
          <w:b/>
        </w:rPr>
        <w:t>ostęp technologiczny</w:t>
      </w:r>
      <w:r w:rsidR="0048492E">
        <w:t xml:space="preserve"> – skutkujący wieloma rozwiązaniami wpływającymi na jakość życia, ale również powodującymi coraz bardziej realne zmiany na rynkach pracy. Robotyzacja </w:t>
      </w:r>
      <w:r w:rsidR="002C78D7">
        <w:t>wywoła</w:t>
      </w:r>
      <w:r w:rsidR="0048492E">
        <w:t xml:space="preserve"> z jednej strony zanik popytu na pracę ludzką w licznych zawodach, </w:t>
      </w:r>
      <w:r w:rsidR="00780BE4">
        <w:t xml:space="preserve">z drugiej zaś </w:t>
      </w:r>
      <w:r w:rsidR="0048492E">
        <w:t>otw</w:t>
      </w:r>
      <w:r w:rsidR="002C78D7">
        <w:t>orzy</w:t>
      </w:r>
      <w:r w:rsidR="0048492E">
        <w:t xml:space="preserve"> możliwości dla powstawania nowych profesji</w:t>
      </w:r>
      <w:r>
        <w:t>. Istotne jest, że innowacyjność wciąż jest zaliczana do kluczowych czynników rozwoju terytoriów, w tym miast</w:t>
      </w:r>
      <w:r w:rsidR="00FC097D">
        <w:t xml:space="preserve">. </w:t>
      </w:r>
      <w:r w:rsidR="00FC097D" w:rsidRPr="00E82B94">
        <w:t>W tym kontekście warto wspomnieć również o potrzebie</w:t>
      </w:r>
      <w:r w:rsidR="00C92DCF" w:rsidRPr="00E82B94">
        <w:t xml:space="preserve"> rozwoju szkolnictwa zawodowego i branżowego w oparciu o nowe technologie</w:t>
      </w:r>
      <w:r w:rsidRPr="00E82B94">
        <w:t>;</w:t>
      </w:r>
    </w:p>
    <w:p w14:paraId="3F3AB4CB" w14:textId="495F285E" w:rsidR="004204A0" w:rsidRDefault="004204A0" w:rsidP="00352FC2">
      <w:pPr>
        <w:pStyle w:val="Akapitzlist"/>
        <w:numPr>
          <w:ilvl w:val="0"/>
          <w:numId w:val="6"/>
        </w:numPr>
        <w:ind w:left="426"/>
      </w:pPr>
      <w:r w:rsidRPr="00320651">
        <w:rPr>
          <w:b/>
        </w:rPr>
        <w:t>Silna konkurencja globalna</w:t>
      </w:r>
      <w:r>
        <w:t xml:space="preserve"> –</w:t>
      </w:r>
      <w:r w:rsidR="00320651">
        <w:t xml:space="preserve"> wzrost znaczenia gospodarczego Chin oraz pojawiające się elementy walki o przywództwo technologiczne i gospodarcze między dotychczasowymi liderami (USA, UE) a krajami aspirującymi do przejęcia kluczowej roli w kreowaniu modeli rozwoju (głównie Chiny, ale również inne kraje azjatyckie, w tym Rosja)</w:t>
      </w:r>
      <w:r w:rsidR="00A2642B">
        <w:t xml:space="preserve"> będą zwiększały konkurencję gospodarczą</w:t>
      </w:r>
      <w:r w:rsidR="00320651">
        <w:t>;</w:t>
      </w:r>
    </w:p>
    <w:p w14:paraId="1F8A1064" w14:textId="43D9932B" w:rsidR="004204A0" w:rsidRDefault="004204A0" w:rsidP="00352FC2">
      <w:pPr>
        <w:pStyle w:val="Akapitzlist"/>
        <w:numPr>
          <w:ilvl w:val="0"/>
          <w:numId w:val="6"/>
        </w:numPr>
        <w:ind w:left="426"/>
      </w:pPr>
      <w:r w:rsidRPr="00320651">
        <w:rPr>
          <w:b/>
        </w:rPr>
        <w:t>Spowolnienie rozwoju gospodarki światowej</w:t>
      </w:r>
      <w:r>
        <w:t xml:space="preserve"> – </w:t>
      </w:r>
      <w:r w:rsidR="00320651">
        <w:t xml:space="preserve">powiązania gospodarek krajów UE są bardzo silne zarówno wewnątrz UE, jak i w relacjach zewnętrznych. </w:t>
      </w:r>
      <w:r w:rsidR="00A2642B">
        <w:t>W</w:t>
      </w:r>
      <w:r w:rsidR="00320651">
        <w:t>ymiana handlowa, jak i bezpośrednie inwestycje zagraniczne obrazują współzależności między sytuacją w Polsce, a tym, co dzieje się w gospodarce światowej. Od kilku lat zwraca się uwagę na fakt, że gospodarka światowa spowalnia i prognozowany jest dalszy proces zmniejszania dynamiki wzrostu, szczególnie w krajach UE;</w:t>
      </w:r>
    </w:p>
    <w:p w14:paraId="4028452A" w14:textId="5D5CAE58" w:rsidR="004204A0" w:rsidRDefault="00320651" w:rsidP="00352FC2">
      <w:pPr>
        <w:pStyle w:val="Akapitzlist"/>
        <w:numPr>
          <w:ilvl w:val="0"/>
          <w:numId w:val="6"/>
        </w:numPr>
        <w:ind w:left="426"/>
      </w:pPr>
      <w:r w:rsidRPr="0048492E">
        <w:rPr>
          <w:b/>
        </w:rPr>
        <w:t xml:space="preserve">Zaburzenia funkcjonowania </w:t>
      </w:r>
      <w:r w:rsidR="004204A0" w:rsidRPr="0048492E">
        <w:rPr>
          <w:b/>
        </w:rPr>
        <w:t>UE</w:t>
      </w:r>
      <w:r w:rsidR="004204A0">
        <w:t xml:space="preserve"> – </w:t>
      </w:r>
      <w:r w:rsidR="0048492E">
        <w:t>nie tylko Brexit jest czynnikiem, który będzie silnie wpływał na sytuację Polski, ale również obierane kierunki reakcji na zmieniające się uwarunkowania rozwoju krajów Unii Europejskiej. Projekty zmian rozłożenia akcentów w budżecie UE pokazują, że zagrożone jest dotychczasowe obfite finansowanie kierunków, które były istotne z punktu widzenia kraju nadrabiające</w:t>
      </w:r>
      <w:r w:rsidR="00AA691F">
        <w:t>go</w:t>
      </w:r>
      <w:r w:rsidR="0048492E">
        <w:t xml:space="preserve"> wieloletnie zaległości infrastrukturalne i przeniesienie ich na inn</w:t>
      </w:r>
      <w:r w:rsidR="00AA691F">
        <w:t>e</w:t>
      </w:r>
      <w:r w:rsidR="0048492E">
        <w:t xml:space="preserve"> </w:t>
      </w:r>
      <w:r w:rsidR="0048492E">
        <w:lastRenderedPageBreak/>
        <w:t xml:space="preserve">problemy, z którymi borykają się pozostali członkowie wspólnoty (migracja, bezpieczeństwo granic); </w:t>
      </w:r>
    </w:p>
    <w:p w14:paraId="7DB1681C" w14:textId="7EA31BDF" w:rsidR="004204A0" w:rsidRDefault="00320651" w:rsidP="00352FC2">
      <w:pPr>
        <w:pStyle w:val="Akapitzlist"/>
        <w:numPr>
          <w:ilvl w:val="0"/>
          <w:numId w:val="6"/>
        </w:numPr>
        <w:ind w:left="426"/>
      </w:pPr>
      <w:r w:rsidRPr="0048492E">
        <w:rPr>
          <w:b/>
        </w:rPr>
        <w:t>Zmiany klimatyczne</w:t>
      </w:r>
      <w:r w:rsidR="0048492E">
        <w:t xml:space="preserve"> – ten czynnik wywołuje ożywioną dyskusję</w:t>
      </w:r>
      <w:r w:rsidR="00CC7C80">
        <w:t xml:space="preserve"> medialną</w:t>
      </w:r>
      <w:r w:rsidR="0048492E">
        <w:t>, ale przede wszystki</w:t>
      </w:r>
      <w:r w:rsidR="00497C26">
        <w:t>m</w:t>
      </w:r>
      <w:r w:rsidR="0048492E">
        <w:t xml:space="preserve"> powoduje ukierunkowanie polityk wielu krajów na redukcję wpływu człowieka na klimat i środowisko przyrodnicze. </w:t>
      </w:r>
      <w:r w:rsidR="00C02F88">
        <w:t>Z</w:t>
      </w:r>
      <w:r w:rsidR="0048492E">
        <w:t xml:space="preserve">arówno w wymiarze konkurencji, jak i podziału środków np. budżetu UE, istotnym zagadnieniem będzie rozwój technologii „prośrodowiskowych” oraz </w:t>
      </w:r>
      <w:r w:rsidR="00CC7C80">
        <w:t xml:space="preserve">minimalizowanie </w:t>
      </w:r>
      <w:r w:rsidR="0048492E">
        <w:t>niekorzystne</w:t>
      </w:r>
      <w:r w:rsidR="00CC7C80">
        <w:t xml:space="preserve">go wpływu człowieka na </w:t>
      </w:r>
      <w:r w:rsidR="0048492E">
        <w:t>środowisk</w:t>
      </w:r>
      <w:r w:rsidR="00CC7C80">
        <w:t>o przyrodnicze</w:t>
      </w:r>
      <w:r w:rsidR="0048492E">
        <w:t xml:space="preserve"> (np. </w:t>
      </w:r>
      <w:r w:rsidR="00C02F88">
        <w:t xml:space="preserve">odchodzenie od </w:t>
      </w:r>
      <w:r w:rsidR="00497C26">
        <w:t>gospodark</w:t>
      </w:r>
      <w:r w:rsidR="00C02F88">
        <w:t>i</w:t>
      </w:r>
      <w:r w:rsidR="00497C26">
        <w:t xml:space="preserve"> opart</w:t>
      </w:r>
      <w:r w:rsidR="00C02F88">
        <w:t>ej</w:t>
      </w:r>
      <w:r w:rsidR="00497C26">
        <w:t xml:space="preserve"> na węglu</w:t>
      </w:r>
      <w:r w:rsidR="0048492E">
        <w:t>);</w:t>
      </w:r>
    </w:p>
    <w:p w14:paraId="33016E1A" w14:textId="6961DDF4" w:rsidR="00DD4AC4" w:rsidRDefault="00DD4AC4" w:rsidP="00352FC2">
      <w:pPr>
        <w:pStyle w:val="Akapitzlist"/>
        <w:numPr>
          <w:ilvl w:val="0"/>
          <w:numId w:val="6"/>
        </w:numPr>
        <w:ind w:left="426"/>
      </w:pPr>
      <w:r>
        <w:rPr>
          <w:b/>
        </w:rPr>
        <w:t xml:space="preserve">Polityki rozwoju ukierunkowane na ośrodki wzrostu </w:t>
      </w:r>
      <w:r>
        <w:t xml:space="preserve">– pomimo deklarowanych zmian w rozłożeniu akcentów polityki rozwoju w Polsce, skutkujących koncentracją uwagi rządu RP na obszarach podlegających marginalizacji społeczno-gospodarczej oraz </w:t>
      </w:r>
      <w:r w:rsidR="00C02F88">
        <w:t xml:space="preserve">na </w:t>
      </w:r>
      <w:r>
        <w:t>miastach średniej wielkości tracących funkcje społeczno-gospodarcze, znacząca część polityk sektorowych będzie ukierunkowana na te ośrodki, które będą w stanie implementować rozwiązania planowane przez rząd (np. polityka edukacyjna, innowacyjna);</w:t>
      </w:r>
    </w:p>
    <w:p w14:paraId="2D95F817" w14:textId="0CAA1118" w:rsidR="00DD4AC4" w:rsidRDefault="00DD4AC4" w:rsidP="00352FC2">
      <w:pPr>
        <w:pStyle w:val="Akapitzlist"/>
        <w:numPr>
          <w:ilvl w:val="0"/>
          <w:numId w:val="6"/>
        </w:numPr>
        <w:ind w:left="426"/>
      </w:pPr>
      <w:r>
        <w:rPr>
          <w:b/>
        </w:rPr>
        <w:t xml:space="preserve">Rozwój funkcji metropolitalnych dużych ośrodków miejskich </w:t>
      </w:r>
      <w:r>
        <w:t xml:space="preserve">– ten proces w zasadzie zachodzi ciągle i doświadczają go wszystkie duże i średnie miasta. </w:t>
      </w:r>
      <w:r w:rsidR="00C02F88">
        <w:t>I</w:t>
      </w:r>
      <w:r>
        <w:t>stotny jest nie tylko fakt umieszczenia takich funkcji w strategiach regionalnych, ale również to, że wszystkie metropolie i miasta aspirujące do tego poziomu, są w stanie konkurowania o czynniki rozwoju;</w:t>
      </w:r>
    </w:p>
    <w:p w14:paraId="4EA68EE2" w14:textId="03E68F57" w:rsidR="00DD4AC4" w:rsidRDefault="00433002" w:rsidP="00352FC2">
      <w:pPr>
        <w:pStyle w:val="Akapitzlist"/>
        <w:numPr>
          <w:ilvl w:val="0"/>
          <w:numId w:val="6"/>
        </w:numPr>
        <w:ind w:left="426"/>
      </w:pPr>
      <w:r w:rsidRPr="00433002">
        <w:rPr>
          <w:b/>
        </w:rPr>
        <w:t>Oddolne ruchy społeczne</w:t>
      </w:r>
      <w:r>
        <w:t xml:space="preserve"> – ten trend skutkuje coraz częstszym włączaniem przedstawicieli społeczności lokalnych i regionalnych w procesy zarządzania publicznego. Faktem staje się poczwórna helisa, czyli dotychczasowa współpraca sektora biznesu, administracji i nauki wzbogacona o społeczności lokalne. Przejawem tego trendu jest nie tylko budżet obywatelski, ale również wzmocniona rola uspołeczniania procesów sterowanych przez administrację publiczną, w tym tworzenie dokumentów programowych i strategicznych.</w:t>
      </w:r>
    </w:p>
    <w:p w14:paraId="32FCF39F" w14:textId="575AF788" w:rsidR="003361EF" w:rsidRDefault="003361EF" w:rsidP="00562CAE">
      <w:pPr>
        <w:pStyle w:val="Nagwek2"/>
      </w:pPr>
      <w:bookmarkStart w:id="18" w:name="_Toc26134368"/>
      <w:bookmarkStart w:id="19" w:name="_Toc27899378"/>
      <w:r>
        <w:t>S</w:t>
      </w:r>
      <w:r w:rsidR="00D74DD6">
        <w:t xml:space="preserve">trategia na rzecz </w:t>
      </w:r>
      <w:r>
        <w:t>O</w:t>
      </w:r>
      <w:r w:rsidR="00D74DD6">
        <w:t xml:space="preserve">dpowiedzialnego </w:t>
      </w:r>
      <w:r>
        <w:t>R</w:t>
      </w:r>
      <w:bookmarkEnd w:id="18"/>
      <w:r w:rsidR="00D74DD6">
        <w:t>ozwoju</w:t>
      </w:r>
      <w:bookmarkEnd w:id="19"/>
    </w:p>
    <w:p w14:paraId="7FB64E25" w14:textId="77777777" w:rsidR="00D74DD6" w:rsidRDefault="00D74DD6" w:rsidP="003361EF">
      <w:pPr>
        <w:rPr>
          <w:lang w:eastAsia="pl-PL"/>
        </w:rPr>
      </w:pPr>
      <w:r>
        <w:rPr>
          <w:lang w:eastAsia="pl-PL"/>
        </w:rPr>
        <w:t>Strategia na rzecz Odpowiedzialnego Rozwoju (SOR) będąca średniookresową strategią rządu stanowi punkt odniesienia zarówno dla innych strategii rządowych (horyzontalnych), jak i dla strategii samorządowych województw. Strategie te muszą wskazać analizę ich spójności z SOR, co oznacza, że – przynajmniej w założeniach – SOR powinien być wdrażany przez różne strategie i programy realizowane na poziomie rządowym i samorządowym.</w:t>
      </w:r>
    </w:p>
    <w:p w14:paraId="354A779D" w14:textId="735E6D21" w:rsidR="003361EF" w:rsidRDefault="00D74DD6" w:rsidP="003361EF">
      <w:pPr>
        <w:rPr>
          <w:lang w:eastAsia="pl-PL"/>
        </w:rPr>
      </w:pPr>
      <w:r>
        <w:rPr>
          <w:lang w:eastAsia="pl-PL"/>
        </w:rPr>
        <w:t>Ze względu na fakt, iż SOR był przedmiotem licznych analiz i ocen eksperckich, w tej części koncentrujemy się na wskazaniu kluczowych wniosków, które warto brać pod uwagę kształtując proces aktualizacji Strategii rozwoju Olsztyna:</w:t>
      </w:r>
    </w:p>
    <w:p w14:paraId="3A6C44B8" w14:textId="6D35B3C5" w:rsidR="007E01DE" w:rsidRDefault="007E01DE" w:rsidP="00110B7A">
      <w:pPr>
        <w:pStyle w:val="Akapitzlist"/>
        <w:numPr>
          <w:ilvl w:val="0"/>
          <w:numId w:val="12"/>
        </w:numPr>
        <w:ind w:left="426"/>
      </w:pPr>
      <w:r>
        <w:t xml:space="preserve">SOR promowany jest jako dokument nowej generacji prezentujący odmienną filozofię rozwoju. Ukierunkowany jest (w warstwie deklaratywnej) na potrzebujących, obszary peryferyjne i podlegające marginalizacji. Przeciwstawia pojęcie „rozwoju odpowiedzialnego” dotychczasowemu modelowi polaryzacyjno-dyfuzyjnemu. </w:t>
      </w:r>
      <w:r w:rsidRPr="00A965AC">
        <w:rPr>
          <w:b/>
        </w:rPr>
        <w:t>Oznacza to, że w polityce rządu mogą być preferowane działania omijające aglomeracje, a nawet duże miasta, jakim jest Olsztyn</w:t>
      </w:r>
      <w:r>
        <w:t>;</w:t>
      </w:r>
    </w:p>
    <w:p w14:paraId="17D02A03" w14:textId="0EEF18CE" w:rsidR="00AD5351" w:rsidRDefault="00AD5351" w:rsidP="00110B7A">
      <w:pPr>
        <w:pStyle w:val="Akapitzlist"/>
        <w:numPr>
          <w:ilvl w:val="0"/>
          <w:numId w:val="12"/>
        </w:numPr>
        <w:ind w:left="426"/>
      </w:pPr>
      <w:r>
        <w:lastRenderedPageBreak/>
        <w:t>Spośród czterech typów obszarów strategicznej interwencji, jakimi są: (1) miasta średniej wielkości tracące funkcje społeczno-gospodarcze, (2) obszary zagrożone trwałą marginalizacją; (3) Śląsk i (4) Polska Wschodnia</w:t>
      </w:r>
      <w:r w:rsidR="00C02F88">
        <w:t>,</w:t>
      </w:r>
      <w:r>
        <w:t xml:space="preserve"> tylko ten ostatni dotyczy Olsztyna. Działania, jakie są planowane do realizacji do 2030 roku są na pewno interesujące z punktu widzenia Olsztyna, np. </w:t>
      </w:r>
      <w:r w:rsidRPr="00AD5351">
        <w:rPr>
          <w:b/>
        </w:rPr>
        <w:t>rozwój innowacyjnej przedsiębiorczości (wsparcie dla IOB, przedsiębiorców i jst); inwestycje w drogi i kolej; rozwój komunikacji miejskiej w stolicach województw</w:t>
      </w:r>
      <w:r>
        <w:t>. Zagrożeniem dla realizacji polityki rozwoju w Olsztynie i jego otoczeniu są zapisy mówiące, iż po 2020 roku zostanie opracowanie Program 2020+ obejmujący obszary zmarginalizowane w kraju, co w skrajnie negatywnym scenariuszu mogłoby się odbyć kosztem programu Polska Wschodnia;</w:t>
      </w:r>
    </w:p>
    <w:p w14:paraId="1F4B7028" w14:textId="2BFE63D8" w:rsidR="00D74DD6" w:rsidRPr="00457050" w:rsidRDefault="003E3949" w:rsidP="00110B7A">
      <w:pPr>
        <w:pStyle w:val="Akapitzlist"/>
        <w:numPr>
          <w:ilvl w:val="0"/>
          <w:numId w:val="12"/>
        </w:numPr>
        <w:ind w:left="426"/>
      </w:pPr>
      <w:r w:rsidRPr="00457050">
        <w:t>SOR operuje w istocie trzema celami</w:t>
      </w:r>
      <w:r w:rsidR="003F08E0" w:rsidRPr="00457050">
        <w:t xml:space="preserve"> z poprzedniej Strategii Średniookresowej</w:t>
      </w:r>
      <w:r w:rsidRPr="00457050">
        <w:t xml:space="preserve">, którym podporządkowane były polityki kolejnych rządów, starających się zmaksymalizować pomoc zewnętrzną. Te cele, to: konkurencyjność, spójność i efektywność. </w:t>
      </w:r>
      <w:r w:rsidRPr="00457050">
        <w:rPr>
          <w:b/>
        </w:rPr>
        <w:t>Można zatem prz</w:t>
      </w:r>
      <w:r w:rsidR="00A965AC" w:rsidRPr="00457050">
        <w:rPr>
          <w:b/>
        </w:rPr>
        <w:t>yjąć, że część działań rządu będzie ukierunkowana na miasta, a w szczególności duże ośrodki,  ponieważ to w nich ulokowane są główne czynniki decydujące o konkurencyjności kraju. Takim miastem jest również Olsztyn</w:t>
      </w:r>
      <w:r w:rsidR="00A965AC" w:rsidRPr="00457050">
        <w:t>;</w:t>
      </w:r>
    </w:p>
    <w:p w14:paraId="7CA48F7B" w14:textId="66083604" w:rsidR="00E52EC5" w:rsidRDefault="00E52EC5" w:rsidP="00110B7A">
      <w:pPr>
        <w:pStyle w:val="Akapitzlist"/>
        <w:numPr>
          <w:ilvl w:val="0"/>
          <w:numId w:val="12"/>
        </w:numPr>
        <w:ind w:left="426"/>
      </w:pPr>
      <w:r>
        <w:t xml:space="preserve">W SOR sformułowano kierunek interwencji </w:t>
      </w:r>
      <w:r w:rsidR="00677F15">
        <w:t>„Aktywne gospodarczo i przyjazne mieszkańcom miasta”, który zawiera syntezę polityki rządu do ośrodków miejskich. W kierunku tym wyróżniono odrębne zagadnienia dotyczące (1) warunków rozwojowych miast oraz (2) pełniejszego wykorzystania potencjału polskich aglomeracji. W obu przypadkach wskazane projekty strategiczne mogą wspomóc Olsztyn (są to projekty: Partnerska Inicjatywa Miast</w:t>
      </w:r>
      <w:r w:rsidR="00457FEC">
        <w:rPr>
          <w:rStyle w:val="Odwoanieprzypisudolnego"/>
        </w:rPr>
        <w:footnoteReference w:id="2"/>
      </w:r>
      <w:r w:rsidR="00677F15">
        <w:t>; Pakiet działań na rzecz wsparcia samorządów w programowaniu i realizacji rewitalizacji; zintegrowane inwestycje terytorialne plus), a szczególnie ważna wydaje się deklaracja utrzymania instrumentu ZIT;</w:t>
      </w:r>
    </w:p>
    <w:p w14:paraId="4C1F2765" w14:textId="013B38C0" w:rsidR="00A965AC" w:rsidRDefault="009779F2" w:rsidP="00110B7A">
      <w:pPr>
        <w:pStyle w:val="Akapitzlist"/>
        <w:numPr>
          <w:ilvl w:val="0"/>
          <w:numId w:val="12"/>
        </w:numPr>
        <w:ind w:left="426"/>
      </w:pPr>
      <w:r>
        <w:t xml:space="preserve">W części dokumentu poświęconej równoważeniu rozwoju, czyli tu, gdzie znajdują się działania ukierunkowane na Polskę Wschodnią, </w:t>
      </w:r>
      <w:r w:rsidR="00A965AC">
        <w:t xml:space="preserve">SOR </w:t>
      </w:r>
      <w:r>
        <w:t xml:space="preserve">podejmuje również zagadnienia konkurencyjności regionów słabiej rozwiniętych. Istotne jest, że dostrzegana jest rola </w:t>
      </w:r>
      <w:r w:rsidR="00A965AC">
        <w:t>innowacj</w:t>
      </w:r>
      <w:r>
        <w:t xml:space="preserve">i oraz </w:t>
      </w:r>
      <w:r w:rsidR="00A965AC">
        <w:t>inteligentny</w:t>
      </w:r>
      <w:r>
        <w:t>ch</w:t>
      </w:r>
      <w:r w:rsidR="00A965AC">
        <w:t xml:space="preserve"> specjalizacj</w:t>
      </w:r>
      <w:r>
        <w:t>i, które powinny być sposobem osiągania postępu w rozwoju. Olsztyn, jako ośrodek akademicki, badawczy i miejsce funkcjonowania licznych podmiotów tworzących inteligentną specjalizację województwa warmińsko-mazurskiego powinien pełnić ważn</w:t>
      </w:r>
      <w:r w:rsidR="003234AC">
        <w:t>ą</w:t>
      </w:r>
      <w:r>
        <w:t xml:space="preserve"> rolę (w skali całej Polski Wschodniej) jako ośrodek wsparcia i korzystnego środowiska dla rozwoju podmiotów tworzących IS regionaln</w:t>
      </w:r>
      <w:r w:rsidR="00E317FC">
        <w:t>e</w:t>
      </w:r>
      <w:r>
        <w:t>, jak i krajow</w:t>
      </w:r>
      <w:r w:rsidR="00E317FC">
        <w:t>e</w:t>
      </w:r>
      <w:r w:rsidR="00677F15">
        <w:t>.</w:t>
      </w:r>
    </w:p>
    <w:p w14:paraId="76374638" w14:textId="5756F4A3" w:rsidR="003361EF" w:rsidRDefault="003361EF" w:rsidP="00562CAE">
      <w:pPr>
        <w:pStyle w:val="Nagwek2"/>
      </w:pPr>
      <w:bookmarkStart w:id="20" w:name="_Toc26134369"/>
      <w:bookmarkStart w:id="21" w:name="_Toc27899379"/>
      <w:r>
        <w:t>K</w:t>
      </w:r>
      <w:r w:rsidR="00E50408">
        <w:t xml:space="preserve">rajowa </w:t>
      </w:r>
      <w:r>
        <w:t>S</w:t>
      </w:r>
      <w:r w:rsidR="00E50408">
        <w:t xml:space="preserve">trategia </w:t>
      </w:r>
      <w:r>
        <w:t>R</w:t>
      </w:r>
      <w:r w:rsidR="00E50408">
        <w:t xml:space="preserve">ozwoju </w:t>
      </w:r>
      <w:r>
        <w:t>R</w:t>
      </w:r>
      <w:bookmarkEnd w:id="20"/>
      <w:r w:rsidR="00E50408">
        <w:t>egionalnego</w:t>
      </w:r>
      <w:bookmarkEnd w:id="21"/>
    </w:p>
    <w:p w14:paraId="43B5C8A2" w14:textId="674D9EA6" w:rsidR="00E50408" w:rsidRDefault="00E50408" w:rsidP="003361EF">
      <w:pPr>
        <w:rPr>
          <w:lang w:eastAsia="pl-PL"/>
        </w:rPr>
      </w:pPr>
      <w:r>
        <w:rPr>
          <w:lang w:eastAsia="pl-PL"/>
        </w:rPr>
        <w:t xml:space="preserve">Ta strategia (zaliczana do dziewięciu rządowych strategii o charakterze horyzontalnym) w bezpośredni sposób odwołuje się do zapisów SOR </w:t>
      </w:r>
      <w:r w:rsidR="00E317FC">
        <w:rPr>
          <w:lang w:eastAsia="pl-PL"/>
        </w:rPr>
        <w:t>i</w:t>
      </w:r>
      <w:r>
        <w:rPr>
          <w:lang w:eastAsia="pl-PL"/>
        </w:rPr>
        <w:t xml:space="preserve"> podejmuje w ramach </w:t>
      </w:r>
      <w:r w:rsidR="00E317FC">
        <w:rPr>
          <w:lang w:eastAsia="pl-PL"/>
        </w:rPr>
        <w:t xml:space="preserve">jej </w:t>
      </w:r>
      <w:r>
        <w:rPr>
          <w:lang w:eastAsia="pl-PL"/>
        </w:rPr>
        <w:t>realizacji projekty strategiczne zaproponowane w strategii średniookresowej.</w:t>
      </w:r>
      <w:r w:rsidR="00D20CD9">
        <w:rPr>
          <w:lang w:eastAsia="pl-PL"/>
        </w:rPr>
        <w:t xml:space="preserve"> W swoim podtytule: </w:t>
      </w:r>
      <w:r w:rsidR="00D20CD9">
        <w:rPr>
          <w:i/>
          <w:lang w:eastAsia="pl-PL"/>
        </w:rPr>
        <w:t>Rozwój społecznie wrażliwy i terytorialnie zrównoważony</w:t>
      </w:r>
      <w:r w:rsidR="00D20CD9">
        <w:rPr>
          <w:lang w:eastAsia="pl-PL"/>
        </w:rPr>
        <w:t xml:space="preserve"> wyraźnie nawiązuje do „nowej” filozofii polityki rozwoju. </w:t>
      </w:r>
    </w:p>
    <w:p w14:paraId="701E8167" w14:textId="77777777" w:rsidR="00696C74" w:rsidRDefault="00195F88" w:rsidP="00195F88">
      <w:pPr>
        <w:rPr>
          <w:lang w:eastAsia="pl-PL"/>
        </w:rPr>
      </w:pPr>
      <w:r>
        <w:rPr>
          <w:lang w:eastAsia="pl-PL"/>
        </w:rPr>
        <w:lastRenderedPageBreak/>
        <w:t>KSRR 2030 utrzymuje podział celów strategicznych na</w:t>
      </w:r>
      <w:r w:rsidR="00696C74">
        <w:rPr>
          <w:lang w:eastAsia="pl-PL"/>
        </w:rPr>
        <w:t>:</w:t>
      </w:r>
    </w:p>
    <w:p w14:paraId="7447D01D" w14:textId="57D6C578" w:rsidR="00696C74" w:rsidRDefault="00195F88" w:rsidP="00110B7A">
      <w:pPr>
        <w:pStyle w:val="Akapitzlist"/>
        <w:numPr>
          <w:ilvl w:val="0"/>
          <w:numId w:val="31"/>
        </w:numPr>
      </w:pPr>
      <w:r>
        <w:t>dotyczący spójności</w:t>
      </w:r>
      <w:r w:rsidR="00B85540">
        <w:t xml:space="preserve">: </w:t>
      </w:r>
      <w:r>
        <w:t>Zwiększenie spójności rozwoju kraju w wymiarze społecznym, gospodarczym, środowiskowym i przestrzennym</w:t>
      </w:r>
      <w:r w:rsidR="00696C74">
        <w:t>;</w:t>
      </w:r>
    </w:p>
    <w:p w14:paraId="01A3008D" w14:textId="3D66D82A" w:rsidR="00696C74" w:rsidRDefault="00195F88" w:rsidP="00110B7A">
      <w:pPr>
        <w:pStyle w:val="Akapitzlist"/>
        <w:numPr>
          <w:ilvl w:val="0"/>
          <w:numId w:val="31"/>
        </w:numPr>
      </w:pPr>
      <w:r>
        <w:t>dotyczący konkurencyjności</w:t>
      </w:r>
      <w:r w:rsidR="00B85540">
        <w:t xml:space="preserve">: </w:t>
      </w:r>
      <w:r w:rsidRPr="00195F88">
        <w:t>Wzmacnianie regionalnych przewag konkurencyjnych</w:t>
      </w:r>
      <w:r w:rsidR="00696C74">
        <w:t>;</w:t>
      </w:r>
    </w:p>
    <w:p w14:paraId="1D1C05F8" w14:textId="47AAC224" w:rsidR="00195F88" w:rsidRDefault="00195F88" w:rsidP="00110B7A">
      <w:pPr>
        <w:pStyle w:val="Akapitzlist"/>
        <w:numPr>
          <w:ilvl w:val="0"/>
          <w:numId w:val="31"/>
        </w:numPr>
      </w:pPr>
      <w:r>
        <w:t>efektywności zarządzani</w:t>
      </w:r>
      <w:r w:rsidR="00B85540">
        <w:t xml:space="preserve">a: </w:t>
      </w:r>
      <w:r w:rsidRPr="00195F88">
        <w:t>Podniesienie jakości zarządzania i wdrażania polityk ukierunkowanych terytorialnie</w:t>
      </w:r>
      <w:r>
        <w:t>.</w:t>
      </w:r>
    </w:p>
    <w:p w14:paraId="61BAFFAE" w14:textId="7692F003" w:rsidR="00195F88" w:rsidRDefault="00195F88" w:rsidP="00195F88">
      <w:pPr>
        <w:rPr>
          <w:lang w:eastAsia="pl-PL"/>
        </w:rPr>
      </w:pPr>
      <w:r>
        <w:rPr>
          <w:lang w:eastAsia="pl-PL"/>
        </w:rPr>
        <w:t>W kontekście szans rozwojowych Olsztyna należy wskazać następujące fragmenty KSRR:</w:t>
      </w:r>
    </w:p>
    <w:p w14:paraId="102F0301" w14:textId="028497F5" w:rsidR="00195F88" w:rsidRDefault="00965C2A" w:rsidP="00110B7A">
      <w:pPr>
        <w:pStyle w:val="Akapitzlist"/>
        <w:numPr>
          <w:ilvl w:val="0"/>
          <w:numId w:val="13"/>
        </w:numPr>
        <w:ind w:left="426"/>
      </w:pPr>
      <w:r w:rsidRPr="00B549D9">
        <w:rPr>
          <w:b/>
        </w:rPr>
        <w:t>dokument zawiera deklarację wspierania wszystkich miast</w:t>
      </w:r>
      <w:r>
        <w:t>, od aglomeracji po najmniejsze ośrodki wspólnie z ich obszarami funkcjonalnymi, przy czym specjalne podejście stosowane jest do miast średniej wielkości tracących funkcje społeczno-gospodarcze, z grona których Olsztyn jest wyłączony, jako stolica województwa;</w:t>
      </w:r>
    </w:p>
    <w:p w14:paraId="3E69F90F" w14:textId="593A8734" w:rsidR="00965C2A" w:rsidRDefault="00965C2A" w:rsidP="00110B7A">
      <w:pPr>
        <w:pStyle w:val="Akapitzlist"/>
        <w:numPr>
          <w:ilvl w:val="0"/>
          <w:numId w:val="13"/>
        </w:numPr>
        <w:ind w:left="426"/>
      </w:pPr>
      <w:r>
        <w:t xml:space="preserve">w celu strategicznym 1 (spójność) polityka rządu dotycząca </w:t>
      </w:r>
      <w:r w:rsidR="00AD79A7">
        <w:t>innych miast</w:t>
      </w:r>
      <w:r>
        <w:t xml:space="preserve"> niż średnie tracące funkcje</w:t>
      </w:r>
      <w:r w:rsidR="00AD79A7">
        <w:t xml:space="preserve"> społeczno-gospodarcze</w:t>
      </w:r>
      <w:r>
        <w:t xml:space="preserve">, jest w zasadzie wyłączona, </w:t>
      </w:r>
      <w:r w:rsidR="00955092">
        <w:t xml:space="preserve">pomimo że </w:t>
      </w:r>
      <w:r w:rsidRPr="00B549D9">
        <w:rPr>
          <w:b/>
        </w:rPr>
        <w:t>wsparciem ma być objęty cały obszar Polski Wschodniej</w:t>
      </w:r>
      <w:r>
        <w:t>. W tym przypadku rząd planuje realizować działania z zakresu: podnoszenia atrakcyjności inwestycyjnej; wzmacniania konkurencyjności; poprawy dostępności transportowej; kapitału społecznego; promocji postaw przedsiębiorczych/aktywizacji ekonomicznej. Z pewnością część tych działań będzie realizowana w stolicach województw Polski Wschodniej;</w:t>
      </w:r>
    </w:p>
    <w:p w14:paraId="63C98EDF" w14:textId="652FCE1C" w:rsidR="00965C2A" w:rsidRDefault="003A5435" w:rsidP="00110B7A">
      <w:pPr>
        <w:pStyle w:val="Akapitzlist"/>
        <w:numPr>
          <w:ilvl w:val="0"/>
          <w:numId w:val="13"/>
        </w:numPr>
        <w:ind w:left="426"/>
      </w:pPr>
      <w:r>
        <w:t xml:space="preserve">w celu strategicznym 2 (konkurencyjność) </w:t>
      </w:r>
      <w:r w:rsidRPr="00B549D9">
        <w:rPr>
          <w:b/>
        </w:rPr>
        <w:t>wskazuje się działania przypisane miastom różnej wielkości</w:t>
      </w:r>
      <w:r>
        <w:t xml:space="preserve"> (w domyśle również ośrodkom wojewódzkim). Są to następujące działania (KSRR, s. 91): kształcenie ustawiczne i zawodowe; współpraca uczelni z otoczeniem lokalnym; szersze uczestnictwo miast w międzynarodowych inicjatywach tworzenie powiązań sieciowych; zintegrowany system transportu publicznego; zaawansowane technologicznie i innowacyjne rozwiązania w zarządzaniu miastem (smart city); podnoszenia jakości przestrzeni w miastach; poprawa jakości środowiska naturalnego w miastach; współpraca miast z otaczającymi gminami w zakresie rozwiązań funkcjonalnych (m.in. poprzez ZIT);</w:t>
      </w:r>
    </w:p>
    <w:p w14:paraId="59A2E547" w14:textId="7579CCFE" w:rsidR="001709BA" w:rsidRDefault="003A5435" w:rsidP="00110B7A">
      <w:pPr>
        <w:pStyle w:val="Akapitzlist"/>
        <w:numPr>
          <w:ilvl w:val="0"/>
          <w:numId w:val="13"/>
        </w:numPr>
        <w:ind w:left="426"/>
      </w:pPr>
      <w:r>
        <w:t xml:space="preserve">w celu strategicznym 3 (sprawność) z szerokiej palety działań przewidzianych dla miast i obszarów wiejskich </w:t>
      </w:r>
      <w:r w:rsidR="005C2467" w:rsidRPr="00B549D9">
        <w:rPr>
          <w:b/>
        </w:rPr>
        <w:t xml:space="preserve">w zasadzie każde może być realizowane </w:t>
      </w:r>
      <w:r w:rsidRPr="00B549D9">
        <w:rPr>
          <w:b/>
        </w:rPr>
        <w:t>w Olsztyn</w:t>
      </w:r>
      <w:r w:rsidR="005C2467" w:rsidRPr="00B549D9">
        <w:rPr>
          <w:b/>
        </w:rPr>
        <w:t>ie lub we współpracy Olsztyna z gminami sąsiadującymi</w:t>
      </w:r>
      <w:r>
        <w:t>: wspomaganie rozwoju powiązań funkcjonalnych; inicjowanie i animowanie współpracy i partnerstw pomiędzy miastami oraz wewnątrz miejskich obszarów funkcjonalnych; inicjowanie partnerstw miejsko-wiejskich w zakresie świadczenia usług</w:t>
      </w:r>
      <w:r w:rsidR="005C2467">
        <w:t xml:space="preserve"> </w:t>
      </w:r>
      <w:r>
        <w:t>publicznych i rozwoju gospodarczo-społecznego</w:t>
      </w:r>
      <w:r w:rsidR="005C2467">
        <w:t xml:space="preserve">; </w:t>
      </w:r>
      <w:r>
        <w:t>szersze uczestnictwo miast w międzynarodowych inicjatywach</w:t>
      </w:r>
      <w:r w:rsidR="005C2467">
        <w:t>;</w:t>
      </w:r>
      <w:r>
        <w:t xml:space="preserve"> budowa</w:t>
      </w:r>
      <w:r w:rsidR="005C2467">
        <w:t xml:space="preserve"> </w:t>
      </w:r>
      <w:r>
        <w:t>kapitału społecznego poprzez sieci współpracy</w:t>
      </w:r>
      <w:r w:rsidR="005C2467">
        <w:t xml:space="preserve">; </w:t>
      </w:r>
      <w:r>
        <w:t>wsparcie zdolności do planowania strategicznego, przestrzennego,</w:t>
      </w:r>
      <w:r w:rsidR="005C2467">
        <w:t xml:space="preserve"> </w:t>
      </w:r>
      <w:r>
        <w:t>finansowego</w:t>
      </w:r>
      <w:r w:rsidR="005C2467">
        <w:t xml:space="preserve">; </w:t>
      </w:r>
      <w:r>
        <w:t>doskonalenie funkcjonowania instytucji publicznych (m.in. w zakresie</w:t>
      </w:r>
      <w:r w:rsidR="005C2467">
        <w:t xml:space="preserve"> </w:t>
      </w:r>
      <w:r>
        <w:t>stosowania zamówień publicznych, innowacyjności, współpracy z</w:t>
      </w:r>
      <w:r w:rsidR="005C2467">
        <w:t xml:space="preserve"> </w:t>
      </w:r>
      <w:r>
        <w:t>interesariuszami)</w:t>
      </w:r>
      <w:r w:rsidR="005C2467">
        <w:t xml:space="preserve">; </w:t>
      </w:r>
      <w:r>
        <w:t>wzmocnienie roli ośrodków wzrostu w dostarczaniu usług publicznych</w:t>
      </w:r>
      <w:r w:rsidR="005C2467">
        <w:t xml:space="preserve"> </w:t>
      </w:r>
      <w:r>
        <w:t>wysokiej jakości</w:t>
      </w:r>
      <w:r w:rsidR="005C2467">
        <w:t xml:space="preserve">; </w:t>
      </w:r>
      <w:r>
        <w:t>upowszechnienie rozwiązań innowacyjnych w sposobie świadczenia usług</w:t>
      </w:r>
      <w:r w:rsidR="005C2467">
        <w:t xml:space="preserve">; </w:t>
      </w:r>
      <w:r>
        <w:t>publicznych, w tym deinstytucjonalizacja usług opiekuńczych</w:t>
      </w:r>
      <w:r w:rsidR="005C2467">
        <w:t xml:space="preserve">. </w:t>
      </w:r>
    </w:p>
    <w:p w14:paraId="27CC253E" w14:textId="4A189B6F" w:rsidR="00E317FC" w:rsidRDefault="00E317FC" w:rsidP="00E317FC">
      <w:r>
        <w:lastRenderedPageBreak/>
        <w:t>Reasumując, można założyć, że zarówno SOR, jak i KSRR są dokumentami, które w dość ograniczonym stopniu koncentrują swoją uwagę na metropoliach i ośrodkach wzrostu rangi Olsztyna. Zatem ewentualne zewnętrzne instrumenty rozwoju miasta będą pochodziły z realizacji pozostałych strategii horyzontalnych (tylko część z nich jest obecnie przygotowana) oraz z instrumentów bezpośrednio implementowanych z poziomu UE. Jednocześnie należy oczekiwać, że będą następowały uszczegółowienia prac nad takimi dokumentami, jak Krajowa Polityka Miejska, co może otworzyć nowe szanse dla Olsztyna.</w:t>
      </w:r>
    </w:p>
    <w:p w14:paraId="57F95032" w14:textId="007E2A34" w:rsidR="003361EF" w:rsidRDefault="003361EF" w:rsidP="00E85BFD">
      <w:pPr>
        <w:pStyle w:val="Nagwek2"/>
      </w:pPr>
      <w:bookmarkStart w:id="22" w:name="_Toc26134370"/>
      <w:bookmarkStart w:id="23" w:name="_Toc27899380"/>
      <w:r>
        <w:t>Strategia Warmińsko-Mazurskie 2030</w:t>
      </w:r>
      <w:bookmarkEnd w:id="22"/>
      <w:bookmarkEnd w:id="23"/>
    </w:p>
    <w:p w14:paraId="55E474BF" w14:textId="578512BB" w:rsidR="0023133E" w:rsidRDefault="005C2467" w:rsidP="0023133E">
      <w:pPr>
        <w:rPr>
          <w:lang w:eastAsia="pl-PL"/>
        </w:rPr>
      </w:pPr>
      <w:r>
        <w:rPr>
          <w:lang w:eastAsia="pl-PL"/>
        </w:rPr>
        <w:t>Warmińsko-Mazurskie 2030, to dokument strategiczny będący wciąż (grudzień 2019) w fazie projektu po konsultacjach</w:t>
      </w:r>
      <w:r w:rsidR="00E317FC">
        <w:rPr>
          <w:lang w:eastAsia="pl-PL"/>
        </w:rPr>
        <w:t xml:space="preserve"> i </w:t>
      </w:r>
      <w:r>
        <w:rPr>
          <w:lang w:eastAsia="pl-PL"/>
        </w:rPr>
        <w:t>uzgodnie</w:t>
      </w:r>
      <w:r w:rsidR="00E317FC">
        <w:rPr>
          <w:lang w:eastAsia="pl-PL"/>
        </w:rPr>
        <w:t>niach z instytucjami centralnymi, którego uchwalenie przez Sejmik Województwa planowane jest w pierwszym kwartale 2020 r</w:t>
      </w:r>
      <w:r w:rsidR="00A010A7">
        <w:rPr>
          <w:lang w:eastAsia="pl-PL"/>
        </w:rPr>
        <w:t>oku</w:t>
      </w:r>
      <w:r w:rsidR="00E317FC">
        <w:rPr>
          <w:lang w:eastAsia="pl-PL"/>
        </w:rPr>
        <w:t>.</w:t>
      </w:r>
      <w:r>
        <w:rPr>
          <w:lang w:eastAsia="pl-PL"/>
        </w:rPr>
        <w:t xml:space="preserve"> Strategia rozwoju województwa jest kluczowym dokumentem warunkującym kształt Regionalnego Programu Operacyjnego Województwa Warmińsko-Mazurskiego</w:t>
      </w:r>
      <w:r w:rsidR="00484567">
        <w:rPr>
          <w:lang w:eastAsia="pl-PL"/>
        </w:rPr>
        <w:t xml:space="preserve"> od 2020 roku</w:t>
      </w:r>
      <w:r>
        <w:rPr>
          <w:lang w:eastAsia="pl-PL"/>
        </w:rPr>
        <w:t xml:space="preserve">. Dlatego zapisy </w:t>
      </w:r>
      <w:r w:rsidR="00F14252">
        <w:rPr>
          <w:lang w:eastAsia="pl-PL"/>
        </w:rPr>
        <w:t xml:space="preserve">Strategii rozwoju województwa </w:t>
      </w:r>
      <w:r>
        <w:rPr>
          <w:lang w:eastAsia="pl-PL"/>
        </w:rPr>
        <w:t>są istotne dla wszystkich samorządów lokalnych w regionie.</w:t>
      </w:r>
    </w:p>
    <w:p w14:paraId="30983FC7" w14:textId="183A66C5" w:rsidR="005C2467" w:rsidRDefault="005C2467" w:rsidP="0023133E">
      <w:pPr>
        <w:rPr>
          <w:lang w:eastAsia="pl-PL"/>
        </w:rPr>
      </w:pPr>
      <w:r>
        <w:rPr>
          <w:lang w:eastAsia="pl-PL"/>
        </w:rPr>
        <w:t>Olsztyn jako ośrodek wojewódzki zajmuje szczególne miejsce w tym dokumencie, a z punktu widzenia aktualizacji Strategii rozwoju Miasta uwagę należy zwrócić na następujące części strategii wojewódzkiej:</w:t>
      </w:r>
    </w:p>
    <w:p w14:paraId="61C52BAA" w14:textId="4BEBB3BD" w:rsidR="00B6023B" w:rsidRDefault="00562CAE" w:rsidP="00110B7A">
      <w:pPr>
        <w:pStyle w:val="Akapitzlist"/>
        <w:numPr>
          <w:ilvl w:val="0"/>
          <w:numId w:val="14"/>
        </w:numPr>
        <w:ind w:left="426"/>
      </w:pPr>
      <w:r w:rsidRPr="00F14252">
        <w:rPr>
          <w:b/>
        </w:rPr>
        <w:t>Obszary Strategicznej Interwencji</w:t>
      </w:r>
      <w:r>
        <w:t xml:space="preserve"> –</w:t>
      </w:r>
      <w:r w:rsidR="00B6023B">
        <w:t xml:space="preserve"> to części województwa wyróżnione w celu wywołania określonych skutków dzięki instrumentom polityki rozwoju w województwie. Olsztyn zaliczony został do dwóch takich obszarów: OSI Tygrys warmińsko-mazurskie oraz OSI MOF Olsztyna. W obu przypadkach oczekiwane będą konkretne efekty realizacji Strategii (</w:t>
      </w:r>
      <w:r w:rsidR="00956A90">
        <w:fldChar w:fldCharType="begin"/>
      </w:r>
      <w:r w:rsidR="00956A90">
        <w:instrText xml:space="preserve"> REF _Ref26214087 \h </w:instrText>
      </w:r>
      <w:r w:rsidR="00956A90">
        <w:fldChar w:fldCharType="separate"/>
      </w:r>
      <w:r w:rsidR="00FC3630">
        <w:t xml:space="preserve">Tabela </w:t>
      </w:r>
      <w:r w:rsidR="00FC3630">
        <w:rPr>
          <w:noProof/>
        </w:rPr>
        <w:t>1</w:t>
      </w:r>
      <w:r w:rsidR="00956A90">
        <w:fldChar w:fldCharType="end"/>
      </w:r>
      <w:r w:rsidR="00956A90">
        <w:t xml:space="preserve">; </w:t>
      </w:r>
      <w:r w:rsidR="00956A90">
        <w:fldChar w:fldCharType="begin"/>
      </w:r>
      <w:r w:rsidR="00956A90">
        <w:instrText xml:space="preserve"> REF _Ref26214097 \h </w:instrText>
      </w:r>
      <w:r w:rsidR="00956A90">
        <w:fldChar w:fldCharType="separate"/>
      </w:r>
      <w:r w:rsidR="00FC3630">
        <w:t xml:space="preserve">Tabela </w:t>
      </w:r>
      <w:r w:rsidR="00FC3630">
        <w:rPr>
          <w:noProof/>
        </w:rPr>
        <w:t>2</w:t>
      </w:r>
      <w:r w:rsidR="00956A90">
        <w:fldChar w:fldCharType="end"/>
      </w:r>
      <w:r w:rsidR="00956A90">
        <w:t>)</w:t>
      </w:r>
      <w:r w:rsidR="00B6023B">
        <w:t>, jednak kluczowe jest, że Miejski Obszar Funkcjonalny Olsztyna, jako głównego ośrodka wojewódzkiego ma być wzmacniany, by rozwijał swoje funkcje regionotwórcze.</w:t>
      </w:r>
    </w:p>
    <w:p w14:paraId="0D56D6D2" w14:textId="4BE287D9" w:rsidR="00B6023B" w:rsidRDefault="00B6023B" w:rsidP="00B6023B">
      <w:pPr>
        <w:pStyle w:val="Legenda"/>
        <w:keepNext/>
      </w:pPr>
      <w:bookmarkStart w:id="24" w:name="_Ref26214087"/>
      <w:r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FC3630">
        <w:rPr>
          <w:noProof/>
        </w:rPr>
        <w:t>1</w:t>
      </w:r>
      <w:r>
        <w:rPr>
          <w:noProof/>
        </w:rPr>
        <w:fldChar w:fldCharType="end"/>
      </w:r>
      <w:bookmarkEnd w:id="24"/>
      <w:r>
        <w:t xml:space="preserve">. Cele strategiczne </w:t>
      </w:r>
      <w:r w:rsidR="00956A90">
        <w:t xml:space="preserve">Strategii rozwoju województwa i oczekiwane efekty w </w:t>
      </w:r>
      <w:r>
        <w:t>OSI Tygrys warmińsko-mazurski – perspektywa 2030</w:t>
      </w:r>
    </w:p>
    <w:tbl>
      <w:tblPr>
        <w:tblStyle w:val="Tabela-Siatka"/>
        <w:tblW w:w="9067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3827"/>
        <w:gridCol w:w="3685"/>
      </w:tblGrid>
      <w:tr w:rsidR="00B6023B" w:rsidRPr="000B2825" w14:paraId="386109B4" w14:textId="77777777" w:rsidTr="00677F15">
        <w:tc>
          <w:tcPr>
            <w:tcW w:w="1555" w:type="dxa"/>
            <w:shd w:val="clear" w:color="auto" w:fill="002060"/>
            <w:vAlign w:val="center"/>
          </w:tcPr>
          <w:p w14:paraId="577BE7F7" w14:textId="77777777" w:rsidR="00B6023B" w:rsidRPr="00677F15" w:rsidRDefault="00B6023B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Cel strategiczny</w:t>
            </w:r>
          </w:p>
        </w:tc>
        <w:tc>
          <w:tcPr>
            <w:tcW w:w="3827" w:type="dxa"/>
            <w:shd w:val="clear" w:color="auto" w:fill="002060"/>
            <w:vAlign w:val="center"/>
          </w:tcPr>
          <w:p w14:paraId="477ED8FB" w14:textId="77777777" w:rsidR="00B6023B" w:rsidRPr="00677F15" w:rsidRDefault="00B6023B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 xml:space="preserve">Oczekiwane efekty </w:t>
            </w:r>
          </w:p>
          <w:p w14:paraId="6856DE63" w14:textId="77777777" w:rsidR="00B6023B" w:rsidRPr="00677F15" w:rsidRDefault="00B6023B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interwencji</w:t>
            </w:r>
          </w:p>
        </w:tc>
        <w:tc>
          <w:tcPr>
            <w:tcW w:w="3685" w:type="dxa"/>
            <w:shd w:val="clear" w:color="auto" w:fill="002060"/>
            <w:vAlign w:val="center"/>
          </w:tcPr>
          <w:p w14:paraId="679E678F" w14:textId="77777777" w:rsidR="00B6023B" w:rsidRPr="00677F15" w:rsidRDefault="00B6023B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 xml:space="preserve">Oczekiwana zmiana </w:t>
            </w:r>
          </w:p>
          <w:p w14:paraId="42F7D2DC" w14:textId="77777777" w:rsidR="00B6023B" w:rsidRPr="00677F15" w:rsidRDefault="00B6023B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przestrzenna</w:t>
            </w:r>
          </w:p>
        </w:tc>
      </w:tr>
      <w:tr w:rsidR="00B6023B" w:rsidRPr="000B2825" w14:paraId="18EAEB8C" w14:textId="77777777" w:rsidTr="00677F15">
        <w:tc>
          <w:tcPr>
            <w:tcW w:w="1555" w:type="dxa"/>
            <w:vAlign w:val="center"/>
          </w:tcPr>
          <w:p w14:paraId="7DBE18AD" w14:textId="77777777" w:rsidR="00B6023B" w:rsidRPr="00720C5D" w:rsidRDefault="00B6023B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Kompetencje przyszłości</w:t>
            </w:r>
          </w:p>
        </w:tc>
        <w:tc>
          <w:tcPr>
            <w:tcW w:w="3827" w:type="dxa"/>
            <w:vAlign w:val="center"/>
          </w:tcPr>
          <w:p w14:paraId="00C5A055" w14:textId="77777777" w:rsidR="00B6023B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Rdzeń kompetencyjny regionu (3 główne ośrodki miejskie województwa)</w:t>
            </w:r>
          </w:p>
          <w:p w14:paraId="38A49D8B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Wzmocnienie kompetencyjne organizacji oddziałujących na cały region</w:t>
            </w:r>
          </w:p>
        </w:tc>
        <w:tc>
          <w:tcPr>
            <w:tcW w:w="3685" w:type="dxa"/>
            <w:vAlign w:val="center"/>
          </w:tcPr>
          <w:p w14:paraId="1E3CADF9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Zapobieganie wymywaniu  mieszkańców z województwa</w:t>
            </w:r>
          </w:p>
        </w:tc>
      </w:tr>
      <w:tr w:rsidR="00B6023B" w:rsidRPr="000B2825" w14:paraId="6B3E29B4" w14:textId="77777777" w:rsidTr="00677F15">
        <w:tc>
          <w:tcPr>
            <w:tcW w:w="1555" w:type="dxa"/>
            <w:vAlign w:val="center"/>
          </w:tcPr>
          <w:p w14:paraId="075B1548" w14:textId="77777777" w:rsidR="00B6023B" w:rsidRPr="00720C5D" w:rsidRDefault="00B6023B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Inteligentna produktywność</w:t>
            </w:r>
          </w:p>
        </w:tc>
        <w:tc>
          <w:tcPr>
            <w:tcW w:w="3827" w:type="dxa"/>
            <w:vAlign w:val="center"/>
          </w:tcPr>
          <w:p w14:paraId="4C4C2034" w14:textId="77777777" w:rsidR="00B6023B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Rozwój inteligentnych specjalizacji</w:t>
            </w:r>
          </w:p>
          <w:p w14:paraId="1F7C5BCF" w14:textId="77777777" w:rsidR="00B6023B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Przygotowanie najlepszych terenów inwestycyjnych</w:t>
            </w:r>
          </w:p>
        </w:tc>
        <w:tc>
          <w:tcPr>
            <w:tcW w:w="3685" w:type="dxa"/>
            <w:vAlign w:val="center"/>
          </w:tcPr>
          <w:p w14:paraId="00DAE3C7" w14:textId="4D5ACD83" w:rsidR="00B6023B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 w:rsidRPr="000B2825">
              <w:rPr>
                <w:sz w:val="18"/>
                <w:szCs w:val="18"/>
                <w:lang w:eastAsia="pl-PL"/>
              </w:rPr>
              <w:t xml:space="preserve">Wzrost powiązań funkcjonalnych </w:t>
            </w:r>
            <w:r w:rsidR="00F14252">
              <w:rPr>
                <w:sz w:val="18"/>
                <w:szCs w:val="18"/>
                <w:lang w:eastAsia="pl-PL"/>
              </w:rPr>
              <w:t>wewnątrz obszaru</w:t>
            </w:r>
          </w:p>
          <w:p w14:paraId="6860F905" w14:textId="77777777" w:rsidR="00B6023B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Rozszerzanie oddziaływania na obszary sąsiednie</w:t>
            </w:r>
          </w:p>
        </w:tc>
      </w:tr>
      <w:tr w:rsidR="00B6023B" w:rsidRPr="000B2825" w14:paraId="604F8115" w14:textId="77777777" w:rsidTr="00677F15">
        <w:tc>
          <w:tcPr>
            <w:tcW w:w="1555" w:type="dxa"/>
            <w:vAlign w:val="center"/>
          </w:tcPr>
          <w:p w14:paraId="4AD2D17B" w14:textId="77777777" w:rsidR="00B6023B" w:rsidRPr="00720C5D" w:rsidRDefault="00B6023B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Kreatywna aktywność</w:t>
            </w:r>
          </w:p>
        </w:tc>
        <w:tc>
          <w:tcPr>
            <w:tcW w:w="3827" w:type="dxa"/>
            <w:vAlign w:val="center"/>
          </w:tcPr>
          <w:p w14:paraId="14BB3587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Współpraca sieciowa na arenie krajowej i międzynarodowej</w:t>
            </w:r>
          </w:p>
        </w:tc>
        <w:tc>
          <w:tcPr>
            <w:tcW w:w="3685" w:type="dxa"/>
            <w:vAlign w:val="center"/>
          </w:tcPr>
          <w:p w14:paraId="6D012759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</w:p>
        </w:tc>
      </w:tr>
      <w:tr w:rsidR="00B6023B" w:rsidRPr="000B2825" w14:paraId="67827288" w14:textId="77777777" w:rsidTr="00677F15">
        <w:tc>
          <w:tcPr>
            <w:tcW w:w="1555" w:type="dxa"/>
            <w:vAlign w:val="center"/>
          </w:tcPr>
          <w:p w14:paraId="6517F74A" w14:textId="736F55B6" w:rsidR="00B6023B" w:rsidRPr="00720C5D" w:rsidRDefault="00677F15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Mocne fundamenty</w:t>
            </w:r>
          </w:p>
        </w:tc>
        <w:tc>
          <w:tcPr>
            <w:tcW w:w="3827" w:type="dxa"/>
            <w:vAlign w:val="center"/>
          </w:tcPr>
          <w:p w14:paraId="6376CAF7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Realizacja inwestycji infrastrukturalnych, głównie we wschodniej części</w:t>
            </w:r>
          </w:p>
        </w:tc>
        <w:tc>
          <w:tcPr>
            <w:tcW w:w="3685" w:type="dxa"/>
            <w:vAlign w:val="center"/>
          </w:tcPr>
          <w:p w14:paraId="5F5553F3" w14:textId="77777777" w:rsidR="00B6023B" w:rsidRPr="000B2825" w:rsidRDefault="00B6023B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Spójność terytorialna regionu</w:t>
            </w:r>
          </w:p>
        </w:tc>
      </w:tr>
    </w:tbl>
    <w:p w14:paraId="1270C2C5" w14:textId="7B19FD40" w:rsidR="00B6023B" w:rsidRPr="00677F15" w:rsidRDefault="00B6023B" w:rsidP="00B6023B">
      <w:pPr>
        <w:rPr>
          <w:sz w:val="16"/>
          <w:szCs w:val="16"/>
          <w:lang w:eastAsia="pl-PL"/>
        </w:rPr>
      </w:pPr>
      <w:r w:rsidRPr="00677F15">
        <w:rPr>
          <w:sz w:val="16"/>
          <w:szCs w:val="16"/>
          <w:lang w:eastAsia="pl-PL"/>
        </w:rPr>
        <w:t>Źródło: Warmińsko-Mazurskie 2030 – Strategia rozwoju społeczno-gospodarczego</w:t>
      </w:r>
      <w:r w:rsidR="00CE214C" w:rsidRPr="00677F15">
        <w:rPr>
          <w:sz w:val="16"/>
          <w:szCs w:val="16"/>
          <w:lang w:eastAsia="pl-PL"/>
        </w:rPr>
        <w:t xml:space="preserve"> (projekt), s. 59</w:t>
      </w:r>
      <w:r w:rsidR="00513EEB">
        <w:rPr>
          <w:sz w:val="16"/>
          <w:szCs w:val="16"/>
          <w:lang w:eastAsia="pl-PL"/>
        </w:rPr>
        <w:t>.</w:t>
      </w:r>
    </w:p>
    <w:p w14:paraId="644B2EBF" w14:textId="77777777" w:rsidR="00CE214C" w:rsidRDefault="00CE214C" w:rsidP="00B6023B">
      <w:pPr>
        <w:rPr>
          <w:lang w:eastAsia="pl-PL"/>
        </w:rPr>
      </w:pPr>
    </w:p>
    <w:p w14:paraId="2CB4E019" w14:textId="77777777" w:rsidR="00C60741" w:rsidRDefault="00C60741" w:rsidP="00B6023B">
      <w:pPr>
        <w:rPr>
          <w:lang w:eastAsia="pl-PL"/>
        </w:rPr>
      </w:pPr>
    </w:p>
    <w:p w14:paraId="32A71B93" w14:textId="38360E5E" w:rsidR="00CE214C" w:rsidRDefault="00CE214C" w:rsidP="00CE214C">
      <w:pPr>
        <w:pStyle w:val="Legenda"/>
        <w:keepNext/>
      </w:pPr>
      <w:bookmarkStart w:id="25" w:name="_Ref26214097"/>
      <w:r>
        <w:lastRenderedPageBreak/>
        <w:t xml:space="preserve">Tabela </w:t>
      </w:r>
      <w:r>
        <w:rPr>
          <w:noProof/>
        </w:rPr>
        <w:fldChar w:fldCharType="begin"/>
      </w:r>
      <w:r>
        <w:rPr>
          <w:noProof/>
        </w:rPr>
        <w:instrText xml:space="preserve"> SEQ Tabela \* ARABIC </w:instrText>
      </w:r>
      <w:r>
        <w:rPr>
          <w:noProof/>
        </w:rPr>
        <w:fldChar w:fldCharType="separate"/>
      </w:r>
      <w:r w:rsidR="00FC3630">
        <w:rPr>
          <w:noProof/>
        </w:rPr>
        <w:t>2</w:t>
      </w:r>
      <w:r>
        <w:rPr>
          <w:noProof/>
        </w:rPr>
        <w:fldChar w:fldCharType="end"/>
      </w:r>
      <w:bookmarkEnd w:id="25"/>
      <w:r>
        <w:t xml:space="preserve">. Cele strategiczne </w:t>
      </w:r>
      <w:r w:rsidR="00956A90">
        <w:t>Strategii rozwoju województwa i</w:t>
      </w:r>
      <w:r>
        <w:t xml:space="preserve"> </w:t>
      </w:r>
      <w:r w:rsidR="00956A90">
        <w:t xml:space="preserve">oczekiwane efekty w </w:t>
      </w:r>
      <w:r>
        <w:t>OSI MOF Olsztyna – perspektywa 2030</w:t>
      </w:r>
    </w:p>
    <w:tbl>
      <w:tblPr>
        <w:tblStyle w:val="Tabela-Siatka"/>
        <w:tblW w:w="9067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3827"/>
        <w:gridCol w:w="3685"/>
      </w:tblGrid>
      <w:tr w:rsidR="00CE214C" w:rsidRPr="000B2825" w14:paraId="6620634C" w14:textId="77777777" w:rsidTr="00677F15">
        <w:tc>
          <w:tcPr>
            <w:tcW w:w="1555" w:type="dxa"/>
            <w:shd w:val="clear" w:color="auto" w:fill="002060"/>
            <w:vAlign w:val="center"/>
          </w:tcPr>
          <w:p w14:paraId="4FD9A1A1" w14:textId="77777777" w:rsidR="00CE214C" w:rsidRPr="00677F15" w:rsidRDefault="00CE214C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Cel strategiczny</w:t>
            </w:r>
          </w:p>
        </w:tc>
        <w:tc>
          <w:tcPr>
            <w:tcW w:w="3827" w:type="dxa"/>
            <w:shd w:val="clear" w:color="auto" w:fill="002060"/>
            <w:vAlign w:val="center"/>
          </w:tcPr>
          <w:p w14:paraId="6B1A8569" w14:textId="77777777" w:rsidR="00CE214C" w:rsidRPr="00677F15" w:rsidRDefault="00CE214C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 xml:space="preserve">Oczekiwane efekty </w:t>
            </w:r>
          </w:p>
          <w:p w14:paraId="737D0ADF" w14:textId="77777777" w:rsidR="00CE214C" w:rsidRPr="00677F15" w:rsidRDefault="00CE214C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interwencji</w:t>
            </w:r>
          </w:p>
        </w:tc>
        <w:tc>
          <w:tcPr>
            <w:tcW w:w="3685" w:type="dxa"/>
            <w:shd w:val="clear" w:color="auto" w:fill="002060"/>
            <w:vAlign w:val="center"/>
          </w:tcPr>
          <w:p w14:paraId="1F17056C" w14:textId="77777777" w:rsidR="00CE214C" w:rsidRPr="00677F15" w:rsidRDefault="00CE214C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 xml:space="preserve">Oczekiwana zmiana </w:t>
            </w:r>
          </w:p>
          <w:p w14:paraId="5137D62D" w14:textId="77777777" w:rsidR="00CE214C" w:rsidRPr="00677F15" w:rsidRDefault="00CE214C" w:rsidP="00CB14E8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 w:rsidRPr="00677F15">
              <w:rPr>
                <w:b/>
                <w:color w:val="FFFFFF" w:themeColor="background1"/>
                <w:sz w:val="18"/>
                <w:szCs w:val="18"/>
                <w:lang w:eastAsia="pl-PL"/>
              </w:rPr>
              <w:t>przestrzenna</w:t>
            </w:r>
          </w:p>
        </w:tc>
      </w:tr>
      <w:tr w:rsidR="00CE214C" w:rsidRPr="000B2825" w14:paraId="5F4A8F3B" w14:textId="77777777" w:rsidTr="00677F15">
        <w:tc>
          <w:tcPr>
            <w:tcW w:w="1555" w:type="dxa"/>
            <w:vAlign w:val="center"/>
          </w:tcPr>
          <w:p w14:paraId="038E4A7B" w14:textId="77777777" w:rsidR="00CE214C" w:rsidRPr="00720C5D" w:rsidRDefault="00CE214C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Kompetencje przyszłości</w:t>
            </w:r>
          </w:p>
        </w:tc>
        <w:tc>
          <w:tcPr>
            <w:tcW w:w="3827" w:type="dxa"/>
            <w:vAlign w:val="center"/>
          </w:tcPr>
          <w:p w14:paraId="04CC0B6E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Wzmocnione funkcje metropolitalne Olsztyna</w:t>
            </w:r>
          </w:p>
          <w:p w14:paraId="22DF3E06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Silna pozycja we wdrażaniu przemysłu 4.0</w:t>
            </w:r>
          </w:p>
          <w:p w14:paraId="695B3575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Bardzo dobrze rozwinięte funkcje ośrodka akademickiego</w:t>
            </w:r>
          </w:p>
          <w:p w14:paraId="6B1EBC11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Liczne projekty współpracy sieciowej</w:t>
            </w:r>
          </w:p>
        </w:tc>
        <w:tc>
          <w:tcPr>
            <w:tcW w:w="3685" w:type="dxa"/>
            <w:vAlign w:val="center"/>
          </w:tcPr>
          <w:p w14:paraId="1521CDF7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Regionalne funkcje edukacyjne i wzmacniania zasobów pracy</w:t>
            </w:r>
          </w:p>
          <w:p w14:paraId="4CE744E3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Zapobieganie emigracji mieszkańców z województwa poprzez konkurencyjną ofertę edukacyjną</w:t>
            </w:r>
          </w:p>
        </w:tc>
      </w:tr>
      <w:tr w:rsidR="00CE214C" w:rsidRPr="000B2825" w14:paraId="052DEB89" w14:textId="77777777" w:rsidTr="00677F15">
        <w:tc>
          <w:tcPr>
            <w:tcW w:w="1555" w:type="dxa"/>
            <w:vAlign w:val="center"/>
          </w:tcPr>
          <w:p w14:paraId="4A65B14F" w14:textId="77777777" w:rsidR="00CE214C" w:rsidRPr="00720C5D" w:rsidRDefault="00CE214C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Inteligentna produktywność</w:t>
            </w:r>
          </w:p>
        </w:tc>
        <w:tc>
          <w:tcPr>
            <w:tcW w:w="3827" w:type="dxa"/>
            <w:vAlign w:val="center"/>
          </w:tcPr>
          <w:p w14:paraId="3A500C99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Silnie rozwinięte inteligentne specjalizacje (biznes, nauka i otoczenie biznesu)</w:t>
            </w:r>
          </w:p>
          <w:p w14:paraId="4D44E138" w14:textId="15C831E8" w:rsidR="00F14252" w:rsidRPr="00F14252" w:rsidRDefault="00CE214C" w:rsidP="00F14252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Wysoka atrakcyjność zamieszkania w skali krajowej (praca, edukacja, możliwości wypoczynkowe)</w:t>
            </w:r>
          </w:p>
          <w:p w14:paraId="2C002ED0" w14:textId="3C2F5B29" w:rsidR="00CE214C" w:rsidRDefault="00F14252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 w:rsidRPr="00F14252">
              <w:rPr>
                <w:sz w:val="18"/>
                <w:szCs w:val="18"/>
                <w:lang w:eastAsia="pl-PL"/>
              </w:rPr>
              <w:t>Rozwinięta przedsiębiorczość kreatywnie wykorzystująca dziedzictwo gospodarcze wielokulturowej społeczności regionu</w:t>
            </w:r>
          </w:p>
        </w:tc>
        <w:tc>
          <w:tcPr>
            <w:tcW w:w="3685" w:type="dxa"/>
            <w:vAlign w:val="center"/>
          </w:tcPr>
          <w:p w14:paraId="1E10A440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Rozwój powiązań funkcjonalnych w ramach MOF i z pozostałymi gminami powiatu olsztyńskiego</w:t>
            </w:r>
          </w:p>
          <w:p w14:paraId="7F79F80C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Zapobieganie emigracji mieszkańców z województwa poprzez konkurencyjną ofertę pracy</w:t>
            </w:r>
          </w:p>
        </w:tc>
      </w:tr>
      <w:tr w:rsidR="00CE214C" w:rsidRPr="000B2825" w14:paraId="2C5D28AD" w14:textId="77777777" w:rsidTr="00677F15">
        <w:tc>
          <w:tcPr>
            <w:tcW w:w="1555" w:type="dxa"/>
            <w:vAlign w:val="center"/>
          </w:tcPr>
          <w:p w14:paraId="4DB18DF5" w14:textId="77777777" w:rsidR="00CE214C" w:rsidRPr="00720C5D" w:rsidRDefault="00CE214C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 w:rsidRPr="00720C5D">
              <w:rPr>
                <w:b/>
                <w:sz w:val="18"/>
                <w:szCs w:val="18"/>
                <w:lang w:eastAsia="pl-PL"/>
              </w:rPr>
              <w:t>Kreatywna aktywność</w:t>
            </w:r>
          </w:p>
        </w:tc>
        <w:tc>
          <w:tcPr>
            <w:tcW w:w="3827" w:type="dxa"/>
            <w:vAlign w:val="center"/>
          </w:tcPr>
          <w:p w14:paraId="2F9FC9C5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Projekty społeczne w ramach np. ZIT będące inspiracją dla całego regionu</w:t>
            </w:r>
          </w:p>
          <w:p w14:paraId="200C5546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Współpraca sieciowa na arenie krajowej i międzynarodowej</w:t>
            </w:r>
          </w:p>
        </w:tc>
        <w:tc>
          <w:tcPr>
            <w:tcW w:w="3685" w:type="dxa"/>
            <w:vAlign w:val="center"/>
          </w:tcPr>
          <w:p w14:paraId="14301594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Zacieśnianie współpracy w ramach MOF</w:t>
            </w:r>
          </w:p>
          <w:p w14:paraId="13B89C9F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Rozwój powiązań funkcjonalnych w ramach MOF i z pozostałymi gminami powiatu olsztyńskiego</w:t>
            </w:r>
          </w:p>
        </w:tc>
      </w:tr>
      <w:tr w:rsidR="00CE214C" w:rsidRPr="000B2825" w14:paraId="2AD1C380" w14:textId="77777777" w:rsidTr="00677F15">
        <w:tc>
          <w:tcPr>
            <w:tcW w:w="1555" w:type="dxa"/>
            <w:vAlign w:val="center"/>
          </w:tcPr>
          <w:p w14:paraId="0CEE2F12" w14:textId="6D30AD31" w:rsidR="00CE214C" w:rsidRPr="00720C5D" w:rsidRDefault="00677F15" w:rsidP="00CB14E8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Mocne fundamenty</w:t>
            </w:r>
          </w:p>
        </w:tc>
        <w:tc>
          <w:tcPr>
            <w:tcW w:w="3827" w:type="dxa"/>
            <w:vAlign w:val="center"/>
          </w:tcPr>
          <w:p w14:paraId="28907E30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Olsztyn jako węzeł komunikacyjny o znaczeniu regionalnym</w:t>
            </w:r>
          </w:p>
          <w:p w14:paraId="4A45B734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Nowoczesna aglomeracyjna komunikacja publiczna</w:t>
            </w:r>
          </w:p>
        </w:tc>
        <w:tc>
          <w:tcPr>
            <w:tcW w:w="3685" w:type="dxa"/>
            <w:vAlign w:val="center"/>
          </w:tcPr>
          <w:p w14:paraId="6F920F78" w14:textId="77777777" w:rsidR="00CE214C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Wzrost wewnętrznej spójności komunikacyjnej MOF</w:t>
            </w:r>
          </w:p>
          <w:p w14:paraId="516856AB" w14:textId="77777777" w:rsidR="00CE214C" w:rsidRPr="000B2825" w:rsidRDefault="00CE214C" w:rsidP="00CB14E8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Poprawa połączeń z portem lotniczym Olsztyn-Mazury</w:t>
            </w:r>
          </w:p>
        </w:tc>
      </w:tr>
    </w:tbl>
    <w:p w14:paraId="27A842A2" w14:textId="650F770E" w:rsidR="00CE214C" w:rsidRPr="00677F15" w:rsidRDefault="00CE214C" w:rsidP="00CE214C">
      <w:pPr>
        <w:rPr>
          <w:sz w:val="16"/>
          <w:szCs w:val="16"/>
          <w:lang w:eastAsia="pl-PL"/>
        </w:rPr>
      </w:pPr>
      <w:r w:rsidRPr="00677F15">
        <w:rPr>
          <w:sz w:val="16"/>
          <w:szCs w:val="16"/>
          <w:lang w:eastAsia="pl-PL"/>
        </w:rPr>
        <w:t>Źródło: Warmińsko-Mazurskie 2030 – Strategia rozwoju społeczno-gospodarczego (projekt), s. 60</w:t>
      </w:r>
    </w:p>
    <w:p w14:paraId="2D2A826A" w14:textId="77777777" w:rsidR="00B6023B" w:rsidRDefault="00B6023B" w:rsidP="00B6023B"/>
    <w:p w14:paraId="4C955714" w14:textId="6B1C885A" w:rsidR="005C2467" w:rsidRPr="0023133E" w:rsidRDefault="00B6023B" w:rsidP="00110B7A">
      <w:pPr>
        <w:pStyle w:val="Akapitzlist"/>
        <w:numPr>
          <w:ilvl w:val="0"/>
          <w:numId w:val="14"/>
        </w:numPr>
        <w:ind w:left="426"/>
      </w:pPr>
      <w:r w:rsidRPr="00997A73">
        <w:rPr>
          <w:b/>
        </w:rPr>
        <w:t>Cele strategiczne</w:t>
      </w:r>
      <w:r>
        <w:t xml:space="preserve">, które sformułowano następująco: (1) Kompetencje przyszłości; (2) Inteligentna produktywność; (3) Kreatywna aktywność; (4) Mocne fundamenty, ukierunkowują rozwój województwa w oparciu o zasoby, które oferuje regionowi właśnie </w:t>
      </w:r>
      <w:r w:rsidR="00491391">
        <w:t>stolica regionu</w:t>
      </w:r>
      <w:r>
        <w:t xml:space="preserve"> (potencjał edukacji i szkolnictwa, potencjał dla </w:t>
      </w:r>
      <w:r w:rsidR="00956A90">
        <w:t xml:space="preserve">rozwoju </w:t>
      </w:r>
      <w:r>
        <w:t xml:space="preserve">innowacji </w:t>
      </w:r>
      <w:r w:rsidR="00956A90">
        <w:t>i inteligentnych specjalizacji).</w:t>
      </w:r>
    </w:p>
    <w:p w14:paraId="7E5D2260" w14:textId="1214A36E" w:rsidR="00491391" w:rsidRPr="0023133E" w:rsidRDefault="00491391" w:rsidP="00110B7A">
      <w:pPr>
        <w:pStyle w:val="Akapitzlist"/>
        <w:numPr>
          <w:ilvl w:val="0"/>
          <w:numId w:val="14"/>
        </w:numPr>
        <w:ind w:left="426"/>
      </w:pPr>
      <w:r>
        <w:t xml:space="preserve">Poza wskazanymi wyżej dwoma obszarami strategicznej interwencji Strategia województwa określa osiem innych OSI, w tym dwa obejmujące obszary funkcjonalne ośrodków subregionalnych – Elbląga i Ełku. Oznacza to, że różnego rodzaju instrumenty polityki rozwoju województwa ukierunkowane na rozwój funkcji miejskich i aglomeracyjnych będą podlegały </w:t>
      </w:r>
      <w:r w:rsidRPr="00491391">
        <w:rPr>
          <w:b/>
        </w:rPr>
        <w:t>konkurencji wewnątrz województwa</w:t>
      </w:r>
      <w:r>
        <w:t>.</w:t>
      </w:r>
    </w:p>
    <w:p w14:paraId="43EE4FE4" w14:textId="77777777" w:rsidR="00B01C99" w:rsidRDefault="00B01C99" w:rsidP="00B01C99"/>
    <w:p w14:paraId="2AA14B0F" w14:textId="77777777" w:rsidR="00B01C99" w:rsidRDefault="00B01C99">
      <w:pPr>
        <w:spacing w:after="160" w:line="259" w:lineRule="auto"/>
        <w:jc w:val="left"/>
      </w:pPr>
      <w:r>
        <w:br w:type="page"/>
      </w:r>
    </w:p>
    <w:p w14:paraId="4ADA8B9A" w14:textId="46ECCDA2" w:rsidR="00AB1B64" w:rsidRPr="00D86010" w:rsidRDefault="00CB14E8" w:rsidP="00AB1B64">
      <w:pPr>
        <w:pStyle w:val="Nagwek2"/>
      </w:pPr>
      <w:bookmarkStart w:id="26" w:name="_Toc26134371"/>
      <w:bookmarkStart w:id="27" w:name="_Toc27899381"/>
      <w:r w:rsidRPr="00D86010">
        <w:lastRenderedPageBreak/>
        <w:t>Kierunki p</w:t>
      </w:r>
      <w:r w:rsidR="009811FF" w:rsidRPr="00D86010">
        <w:t>olityk</w:t>
      </w:r>
      <w:r w:rsidRPr="00D86010">
        <w:t>i</w:t>
      </w:r>
      <w:r w:rsidR="009811FF" w:rsidRPr="00D86010">
        <w:t xml:space="preserve"> przestrzenn</w:t>
      </w:r>
      <w:r w:rsidRPr="00D86010">
        <w:t>ej</w:t>
      </w:r>
      <w:r w:rsidR="008F737D" w:rsidRPr="00D86010">
        <w:t xml:space="preserve"> województwa</w:t>
      </w:r>
      <w:bookmarkEnd w:id="26"/>
      <w:bookmarkEnd w:id="27"/>
    </w:p>
    <w:p w14:paraId="1FF306B3" w14:textId="77777777" w:rsidR="00F12EC5" w:rsidRDefault="00C5206A" w:rsidP="00C5206A">
      <w:pPr>
        <w:rPr>
          <w:lang w:eastAsia="pl-PL"/>
        </w:rPr>
      </w:pPr>
      <w:r>
        <w:rPr>
          <w:lang w:eastAsia="pl-PL"/>
        </w:rPr>
        <w:t xml:space="preserve">W ramach </w:t>
      </w:r>
      <w:r w:rsidR="00950F30">
        <w:rPr>
          <w:lang w:eastAsia="pl-PL"/>
        </w:rPr>
        <w:t xml:space="preserve">rozwoju przestrzennego Olsztyna </w:t>
      </w:r>
      <w:r w:rsidR="00C34AA8">
        <w:rPr>
          <w:lang w:eastAsia="pl-PL"/>
        </w:rPr>
        <w:t xml:space="preserve">w </w:t>
      </w:r>
      <w:r w:rsidR="00491391">
        <w:rPr>
          <w:lang w:eastAsia="pl-PL"/>
        </w:rPr>
        <w:t>P</w:t>
      </w:r>
      <w:r w:rsidR="00C34AA8">
        <w:rPr>
          <w:lang w:eastAsia="pl-PL"/>
        </w:rPr>
        <w:t xml:space="preserve">lanie </w:t>
      </w:r>
      <w:r w:rsidR="00491391">
        <w:rPr>
          <w:lang w:eastAsia="pl-PL"/>
        </w:rPr>
        <w:t>Z</w:t>
      </w:r>
      <w:r w:rsidR="00C34AA8">
        <w:rPr>
          <w:lang w:eastAsia="pl-PL"/>
        </w:rPr>
        <w:t xml:space="preserve">agospodarowania </w:t>
      </w:r>
      <w:r w:rsidR="00491391">
        <w:rPr>
          <w:lang w:eastAsia="pl-PL"/>
        </w:rPr>
        <w:t>P</w:t>
      </w:r>
      <w:r w:rsidR="00C34AA8">
        <w:rPr>
          <w:lang w:eastAsia="pl-PL"/>
        </w:rPr>
        <w:t>rzestrzennego</w:t>
      </w:r>
      <w:r w:rsidR="00D15562">
        <w:rPr>
          <w:lang w:eastAsia="pl-PL"/>
        </w:rPr>
        <w:t xml:space="preserve"> </w:t>
      </w:r>
      <w:r w:rsidR="00491391">
        <w:rPr>
          <w:lang w:eastAsia="pl-PL"/>
        </w:rPr>
        <w:t>W</w:t>
      </w:r>
      <w:r w:rsidR="00C34AA8">
        <w:rPr>
          <w:lang w:eastAsia="pl-PL"/>
        </w:rPr>
        <w:t xml:space="preserve">ojewództwa </w:t>
      </w:r>
      <w:r w:rsidR="00491391">
        <w:rPr>
          <w:lang w:eastAsia="pl-PL"/>
        </w:rPr>
        <w:t>Warmińsko-Mazurskiego (PZPW WM)</w:t>
      </w:r>
      <w:r w:rsidR="00C34AA8">
        <w:rPr>
          <w:lang w:eastAsia="pl-PL"/>
        </w:rPr>
        <w:t xml:space="preserve"> wyznaczono </w:t>
      </w:r>
      <w:r w:rsidR="00F12EC5">
        <w:rPr>
          <w:lang w:eastAsia="pl-PL"/>
        </w:rPr>
        <w:t>następujący cel główny polityki przestrzennej:</w:t>
      </w:r>
    </w:p>
    <w:p w14:paraId="534CB723" w14:textId="070761AF" w:rsidR="00F12EC5" w:rsidRPr="00603503" w:rsidRDefault="00F12EC5" w:rsidP="00F12EC5">
      <w:pPr>
        <w:rPr>
          <w:lang w:eastAsia="pl-PL"/>
        </w:rPr>
      </w:pPr>
      <w:r w:rsidRPr="00F12EC5">
        <w:rPr>
          <w:b/>
          <w:lang w:eastAsia="pl-PL"/>
        </w:rPr>
        <w:t>Ład przestrzenny i zrównoważony rozwój jako podstawa kształtowania polityki przestrzennej województwa</w:t>
      </w:r>
      <w:r w:rsidR="00603503" w:rsidRPr="00603503">
        <w:rPr>
          <w:lang w:eastAsia="pl-PL"/>
        </w:rPr>
        <w:t>.</w:t>
      </w:r>
    </w:p>
    <w:p w14:paraId="411A8EC2" w14:textId="3385D974" w:rsidR="00F12EC5" w:rsidRDefault="00F12EC5" w:rsidP="00C5206A">
      <w:pPr>
        <w:rPr>
          <w:lang w:eastAsia="pl-PL"/>
        </w:rPr>
      </w:pPr>
      <w:r>
        <w:rPr>
          <w:lang w:eastAsia="pl-PL"/>
        </w:rPr>
        <w:t xml:space="preserve">Cel główny </w:t>
      </w:r>
      <w:r w:rsidR="003B1AC8">
        <w:rPr>
          <w:lang w:eastAsia="pl-PL"/>
        </w:rPr>
        <w:t>ma być realizowany przez sześć celów szczegółowych polityki przestrzennej (s. 122):</w:t>
      </w:r>
    </w:p>
    <w:p w14:paraId="28239B23" w14:textId="38891C38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Dążenie w gospodarowaniu przestrzenią do uporządkowania i harmonii pomiędzy różnymi elementami i funkcjami tej przestrzeni dla ochrony ładu przestrzennego, jako niezbędnego wyznacznika równoważenia rozwoju.</w:t>
      </w:r>
    </w:p>
    <w:p w14:paraId="125DC7A0" w14:textId="5A3D6A47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Podwyższenie konkurencyjności regionu, w szczególności poprzez podnoszenie innowacyjności i atrakcyjności jego głównych ośrodków miejskich.</w:t>
      </w:r>
    </w:p>
    <w:p w14:paraId="27301C09" w14:textId="3EE403F2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Poprawa jakości wewnętrznej regionu poprzez promowanie integracji funkcjonalnej i tworzenie warunków dla wielofunkcyjnego rozwoju obszarów wiejskich, z wykorzystaniem potencjałów wewnętrznych.</w:t>
      </w:r>
    </w:p>
    <w:p w14:paraId="35F60119" w14:textId="1D2F1F0D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Poprawa dostępności terytorialnej regionu w relacjach zewnętrznych i wewnętrznych poprzez rozwijanie systemów infrastruktury technicznej, w tym infrastruktury transportowej i telekomunikacyjnej.</w:t>
      </w:r>
    </w:p>
    <w:p w14:paraId="4FD1DA8B" w14:textId="68C8B0B6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Zachowanie i odtwarzanie wysokiej jakości struktur przyrodniczo-kulturowych i krajobrazowych regionu oraz zrównoważone korzystanie z zasobów środowiska, stanowiące istotny element polityki rozwoju województwa.</w:t>
      </w:r>
    </w:p>
    <w:p w14:paraId="63CFF854" w14:textId="77C315E2" w:rsidR="003B1AC8" w:rsidRDefault="003B1AC8" w:rsidP="00110B7A">
      <w:pPr>
        <w:pStyle w:val="Akapitzlist"/>
        <w:numPr>
          <w:ilvl w:val="0"/>
          <w:numId w:val="34"/>
        </w:numPr>
        <w:spacing w:after="120"/>
        <w:ind w:left="425" w:hanging="357"/>
        <w:contextualSpacing/>
      </w:pPr>
      <w:r>
        <w:t>Zwiększenie odporności przestrzeni województwa na zagrożenia naturalne i antropogeniczne oraz utratę bezpieczeństwa energetycznego, a także uwzględnianie w polityce przestrzennej regionu potrzeb obronnych państwa”.</w:t>
      </w:r>
    </w:p>
    <w:p w14:paraId="48878900" w14:textId="65EDDE18" w:rsidR="003B1AC8" w:rsidRDefault="003B1AC8" w:rsidP="00C5206A">
      <w:pPr>
        <w:rPr>
          <w:lang w:eastAsia="pl-PL"/>
        </w:rPr>
      </w:pPr>
      <w:r>
        <w:rPr>
          <w:lang w:eastAsia="pl-PL"/>
        </w:rPr>
        <w:t>Plan Zagospodarowania Przestrzennego Województwa określa również kierunki zagospodarowania przestrzennego, dzięki którym będą realizowane cele szczegółowe. Plan wyznacza osiem kierunków:</w:t>
      </w:r>
    </w:p>
    <w:p w14:paraId="2067596F" w14:textId="2F413A64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Ład przestrzenny;</w:t>
      </w:r>
    </w:p>
    <w:p w14:paraId="6B68BFBA" w14:textId="19253792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Sieć osadnicza;</w:t>
      </w:r>
    </w:p>
    <w:p w14:paraId="2C90288D" w14:textId="43D19AE7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Środowisko przyrodnicze i kulturowe;</w:t>
      </w:r>
    </w:p>
    <w:p w14:paraId="317064F1" w14:textId="5B3078F7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Infrastruktura społeczna;</w:t>
      </w:r>
    </w:p>
    <w:p w14:paraId="439110E0" w14:textId="0CB95B8D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Sfera gospodarcza;</w:t>
      </w:r>
    </w:p>
    <w:p w14:paraId="63CB639D" w14:textId="27680465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Infrastruktura komunikacyjna;</w:t>
      </w:r>
    </w:p>
    <w:p w14:paraId="45429C03" w14:textId="1B3357C4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Infrastruktura techniczna;</w:t>
      </w:r>
    </w:p>
    <w:p w14:paraId="7C13B5D3" w14:textId="51DE086E" w:rsidR="003B1AC8" w:rsidRDefault="003B1AC8" w:rsidP="00110B7A">
      <w:pPr>
        <w:pStyle w:val="Akapitzlist"/>
        <w:numPr>
          <w:ilvl w:val="0"/>
          <w:numId w:val="32"/>
        </w:numPr>
        <w:ind w:left="714" w:hanging="357"/>
        <w:contextualSpacing/>
      </w:pPr>
      <w:r>
        <w:t>Obronność i bezpieczeństwo Państwa.</w:t>
      </w:r>
    </w:p>
    <w:p w14:paraId="4F76F5C7" w14:textId="249CEFE8" w:rsidR="00E4678C" w:rsidRDefault="00E4678C" w:rsidP="00C5206A">
      <w:pPr>
        <w:rPr>
          <w:lang w:eastAsia="pl-PL"/>
        </w:rPr>
      </w:pPr>
      <w:r>
        <w:rPr>
          <w:lang w:eastAsia="pl-PL"/>
        </w:rPr>
        <w:t>W PZPW WM odrębny rozdział stanowi Plan zagospodarowania przestrzennego Miejskiego Obszaru Funkcjonalnego Ośrodka Wojewódzkiego Olsztyna.</w:t>
      </w:r>
      <w:r w:rsidR="006D6E0C">
        <w:rPr>
          <w:lang w:eastAsia="pl-PL"/>
        </w:rPr>
        <w:t xml:space="preserve"> MOF Olsztyna tworzą gminy: Olsztyn, Barczewo, Dywity, Gietrzwałd, Jonkowo, Purda i Stawiguda</w:t>
      </w:r>
      <w:r w:rsidR="00046829">
        <w:rPr>
          <w:lang w:eastAsia="pl-PL"/>
        </w:rPr>
        <w:t xml:space="preserve"> (</w:t>
      </w:r>
      <w:r w:rsidR="00046829">
        <w:rPr>
          <w:lang w:eastAsia="pl-PL"/>
        </w:rPr>
        <w:fldChar w:fldCharType="begin"/>
      </w:r>
      <w:r w:rsidR="00046829">
        <w:rPr>
          <w:lang w:eastAsia="pl-PL"/>
        </w:rPr>
        <w:instrText xml:space="preserve"> REF _Ref27766247 \h </w:instrText>
      </w:r>
      <w:r w:rsidR="00046829">
        <w:rPr>
          <w:lang w:eastAsia="pl-PL"/>
        </w:rPr>
      </w:r>
      <w:r w:rsidR="00046829">
        <w:rPr>
          <w:lang w:eastAsia="pl-PL"/>
        </w:rPr>
        <w:fldChar w:fldCharType="separate"/>
      </w:r>
      <w:r w:rsidR="00046829">
        <w:t xml:space="preserve">Rysunek </w:t>
      </w:r>
      <w:r w:rsidR="00046829">
        <w:rPr>
          <w:noProof/>
        </w:rPr>
        <w:t>1</w:t>
      </w:r>
      <w:r w:rsidR="00046829">
        <w:rPr>
          <w:lang w:eastAsia="pl-PL"/>
        </w:rPr>
        <w:fldChar w:fldCharType="end"/>
      </w:r>
      <w:r w:rsidR="00046829">
        <w:rPr>
          <w:lang w:eastAsia="pl-PL"/>
        </w:rPr>
        <w:t>)</w:t>
      </w:r>
      <w:r w:rsidR="006D6E0C">
        <w:rPr>
          <w:lang w:eastAsia="pl-PL"/>
        </w:rPr>
        <w:t>.</w:t>
      </w:r>
    </w:p>
    <w:p w14:paraId="0F9CDF3E" w14:textId="77777777" w:rsidR="006D6E0C" w:rsidRDefault="006D6E0C" w:rsidP="00C5206A">
      <w:pPr>
        <w:rPr>
          <w:lang w:eastAsia="pl-PL"/>
        </w:rPr>
      </w:pPr>
    </w:p>
    <w:p w14:paraId="35708624" w14:textId="77777777" w:rsidR="006D6E0C" w:rsidRDefault="006D6E0C" w:rsidP="00C5206A">
      <w:pPr>
        <w:rPr>
          <w:lang w:eastAsia="pl-PL"/>
        </w:rPr>
      </w:pPr>
    </w:p>
    <w:p w14:paraId="0438599B" w14:textId="240C3421" w:rsidR="00046829" w:rsidRDefault="00046829" w:rsidP="00046829">
      <w:pPr>
        <w:pStyle w:val="Legenda"/>
        <w:keepNext/>
      </w:pPr>
      <w:bookmarkStart w:id="28" w:name="_Ref27766247"/>
      <w:r>
        <w:lastRenderedPageBreak/>
        <w:t xml:space="preserve">Rysunek </w:t>
      </w:r>
      <w:r w:rsidR="00533BEA">
        <w:fldChar w:fldCharType="begin"/>
      </w:r>
      <w:r w:rsidR="00533BEA">
        <w:instrText xml:space="preserve"> SEQ Rysunek \* ARABIC </w:instrText>
      </w:r>
      <w:r w:rsidR="00533BEA">
        <w:fldChar w:fldCharType="separate"/>
      </w:r>
      <w:r w:rsidR="009A6493">
        <w:rPr>
          <w:noProof/>
        </w:rPr>
        <w:t>1</w:t>
      </w:r>
      <w:r w:rsidR="00533BEA">
        <w:rPr>
          <w:noProof/>
        </w:rPr>
        <w:fldChar w:fldCharType="end"/>
      </w:r>
      <w:bookmarkEnd w:id="28"/>
      <w:r>
        <w:t>. Miejski Obszar Funkcjonalny Ośrodka Wojewódzkiego Olsztyna</w:t>
      </w:r>
    </w:p>
    <w:p w14:paraId="742F7DD4" w14:textId="202DFC14" w:rsidR="00046829" w:rsidRDefault="00046829" w:rsidP="00C5206A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 wp14:anchorId="64C94FFE" wp14:editId="0A6BD17C">
            <wp:extent cx="5113020" cy="3107744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547" cy="3112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1401D" w14:textId="0693E9D8" w:rsidR="006D6E0C" w:rsidRPr="00046829" w:rsidRDefault="00046829" w:rsidP="00C5206A">
      <w:pPr>
        <w:rPr>
          <w:sz w:val="16"/>
          <w:szCs w:val="16"/>
          <w:lang w:eastAsia="pl-PL"/>
        </w:rPr>
      </w:pPr>
      <w:r w:rsidRPr="00046829">
        <w:rPr>
          <w:sz w:val="16"/>
          <w:szCs w:val="16"/>
          <w:lang w:eastAsia="pl-PL"/>
        </w:rPr>
        <w:t>Źródło: Plan Zagospodarowania Przestrzennego Województwa Warmińsko-Mazurskiego, s. 164.</w:t>
      </w:r>
    </w:p>
    <w:p w14:paraId="6401380D" w14:textId="77777777" w:rsidR="006D6E0C" w:rsidRDefault="006D6E0C" w:rsidP="00C5206A">
      <w:pPr>
        <w:rPr>
          <w:lang w:eastAsia="pl-PL"/>
        </w:rPr>
      </w:pPr>
    </w:p>
    <w:p w14:paraId="3C042126" w14:textId="192B40C4" w:rsidR="00BF1FB0" w:rsidRDefault="006F73BD" w:rsidP="00ED6E21">
      <w:r>
        <w:rPr>
          <w:lang w:eastAsia="pl-PL"/>
        </w:rPr>
        <w:t xml:space="preserve">Dla całego MOF przyjęto cztery cele polityki przestrzennej: (1) </w:t>
      </w:r>
      <w:r w:rsidRPr="006F73BD">
        <w:rPr>
          <w:bCs/>
        </w:rPr>
        <w:t>Wzmacnianie pozycji Olsztyna;</w:t>
      </w:r>
      <w:r w:rsidR="00C26C11" w:rsidRPr="006F73BD">
        <w:t xml:space="preserve"> </w:t>
      </w:r>
      <w:r>
        <w:t xml:space="preserve">(2) </w:t>
      </w:r>
      <w:r w:rsidRPr="006F73BD">
        <w:rPr>
          <w:bCs/>
        </w:rPr>
        <w:t>Budowanie powiązań zewnętrznych</w:t>
      </w:r>
      <w:r>
        <w:rPr>
          <w:bCs/>
        </w:rPr>
        <w:t xml:space="preserve">; (3) </w:t>
      </w:r>
      <w:r w:rsidR="00C26C11" w:rsidRPr="006F73BD">
        <w:rPr>
          <w:bCs/>
        </w:rPr>
        <w:t xml:space="preserve">Rozwój </w:t>
      </w:r>
      <w:r w:rsidR="008E4B2A" w:rsidRPr="006F73BD">
        <w:rPr>
          <w:bCs/>
        </w:rPr>
        <w:t>funkcji metropolitalnych</w:t>
      </w:r>
      <w:r w:rsidR="00EC5F90" w:rsidRPr="006F73BD">
        <w:rPr>
          <w:bCs/>
        </w:rPr>
        <w:t xml:space="preserve"> </w:t>
      </w:r>
      <w:r>
        <w:rPr>
          <w:bCs/>
        </w:rPr>
        <w:t xml:space="preserve">oraz (4) </w:t>
      </w:r>
      <w:r w:rsidR="008E4B2A" w:rsidRPr="006F73BD">
        <w:rPr>
          <w:bCs/>
        </w:rPr>
        <w:t xml:space="preserve">Integracja </w:t>
      </w:r>
      <w:r w:rsidRPr="006F73BD">
        <w:rPr>
          <w:bCs/>
        </w:rPr>
        <w:t>obszaru</w:t>
      </w:r>
      <w:r>
        <w:rPr>
          <w:bCs/>
        </w:rPr>
        <w:t>. Wyznaczono również osiem kierunków polityki przestrzennej:</w:t>
      </w:r>
    </w:p>
    <w:p w14:paraId="651F47D3" w14:textId="77777777" w:rsid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Wzrost atrakcyjności i konkurencyjności oraz budowanie silnej pozycji MOF OW Olsztyna w krajowej i europejskiej sieci osadniczej;</w:t>
      </w:r>
    </w:p>
    <w:p w14:paraId="518FFE0E" w14:textId="6C516D03" w:rsid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Współpraca jednostek samorządu terytorialnego na rzecz integracji i spójności terytorialnej obszaru</w:t>
      </w:r>
      <w:r>
        <w:rPr>
          <w:bCs/>
        </w:rPr>
        <w:t>;</w:t>
      </w:r>
    </w:p>
    <w:p w14:paraId="4726A802" w14:textId="0AD0004F" w:rsid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Kształtowanie i wzmacnianie zrównoważonej struktury sieci osadniczej oraz rozwój ośrodków osadniczych</w:t>
      </w:r>
      <w:r>
        <w:rPr>
          <w:bCs/>
        </w:rPr>
        <w:t>;</w:t>
      </w:r>
    </w:p>
    <w:p w14:paraId="7A0B2920" w14:textId="77777777" w:rsid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Ochrona zasobów przyrodniczych i krajobrazu kulturowego;</w:t>
      </w:r>
    </w:p>
    <w:p w14:paraId="5E706F6B" w14:textId="68A87FAF" w:rsid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Zwiększenie dostępności oraz podnoszenie jakości usług publicznych</w:t>
      </w:r>
      <w:r>
        <w:rPr>
          <w:bCs/>
        </w:rPr>
        <w:t>;</w:t>
      </w:r>
    </w:p>
    <w:p w14:paraId="208259FB" w14:textId="77777777" w:rsidR="006F73BD" w:rsidRP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Rozwój gospodarczy i wzrost konkurencyjności;</w:t>
      </w:r>
    </w:p>
    <w:p w14:paraId="79A1CE5C" w14:textId="73C1CECA" w:rsidR="006F73BD" w:rsidRP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>
        <w:rPr>
          <w:bCs/>
        </w:rPr>
        <w:t>T</w:t>
      </w:r>
      <w:r w:rsidRPr="006F73BD">
        <w:rPr>
          <w:bCs/>
        </w:rPr>
        <w:t>worzenie warunków do rekreacji i rozwoju turystyki;</w:t>
      </w:r>
    </w:p>
    <w:p w14:paraId="2EA59078" w14:textId="23374421" w:rsidR="006F73BD" w:rsidRPr="006F73BD" w:rsidRDefault="006F73BD" w:rsidP="00110B7A">
      <w:pPr>
        <w:pStyle w:val="Akapitzlist"/>
        <w:numPr>
          <w:ilvl w:val="0"/>
          <w:numId w:val="33"/>
        </w:numPr>
        <w:spacing w:after="120"/>
        <w:ind w:left="425" w:hanging="357"/>
        <w:contextualSpacing/>
        <w:rPr>
          <w:bCs/>
        </w:rPr>
      </w:pPr>
      <w:r w:rsidRPr="006F73BD">
        <w:rPr>
          <w:bCs/>
        </w:rPr>
        <w:t>Rozwój infrastruktury komunikacyjnej i transportu publicznego</w:t>
      </w:r>
      <w:r>
        <w:rPr>
          <w:bCs/>
        </w:rPr>
        <w:t>.</w:t>
      </w:r>
    </w:p>
    <w:p w14:paraId="6D26DE16" w14:textId="77777777" w:rsidR="00603503" w:rsidRDefault="00603503" w:rsidP="00603503">
      <w:r w:rsidRPr="00603503">
        <w:t xml:space="preserve">Kluczowe </w:t>
      </w:r>
      <w:r>
        <w:t>założenia realizacji kierunków polityki przestrzennej zostały zawarte również w Strategii Warmińsko-Mazurskie 2030 w części opisującej oczekiwaną zmianę przestrzenną w ramach OSI MOF Olsztyna (omówiono w punkcie 2.4.). Poniżej zwracamy uwagę na dwa istotne zagadnienia dotyczące rozwoju przestrzennego miasta.</w:t>
      </w:r>
    </w:p>
    <w:p w14:paraId="147584E0" w14:textId="17535B76" w:rsidR="00603503" w:rsidRDefault="00603503" w:rsidP="00603503">
      <w:r>
        <w:t xml:space="preserve">Pierwszym z nich jest </w:t>
      </w:r>
      <w:r>
        <w:rPr>
          <w:b/>
        </w:rPr>
        <w:t xml:space="preserve">rozwój </w:t>
      </w:r>
      <w:r w:rsidR="003E27A7">
        <w:rPr>
          <w:b/>
        </w:rPr>
        <w:t>powiązań funkcjonalno-</w:t>
      </w:r>
      <w:r>
        <w:rPr>
          <w:b/>
        </w:rPr>
        <w:t>przestrzenny</w:t>
      </w:r>
      <w:r w:rsidR="003E27A7">
        <w:rPr>
          <w:b/>
        </w:rPr>
        <w:t>ch</w:t>
      </w:r>
      <w:r>
        <w:rPr>
          <w:b/>
        </w:rPr>
        <w:t xml:space="preserve"> MOF</w:t>
      </w:r>
      <w:r>
        <w:t xml:space="preserve">. PZPW wskazuje </w:t>
      </w:r>
      <w:r w:rsidR="0004436A">
        <w:t>na silne powiązania funkcjonalne między rdzeniem MOF, czyli Olsztynem i najbliższą strefą sąsiadującą z miastem, stanowiącą obszar podmiejski (</w:t>
      </w:r>
      <w:r w:rsidR="003E27A7">
        <w:fldChar w:fldCharType="begin"/>
      </w:r>
      <w:r w:rsidR="003E27A7">
        <w:instrText xml:space="preserve"> REF _Ref27767805 \h </w:instrText>
      </w:r>
      <w:r w:rsidR="003E27A7">
        <w:fldChar w:fldCharType="separate"/>
      </w:r>
      <w:r w:rsidR="003E27A7">
        <w:t xml:space="preserve">Rysunek </w:t>
      </w:r>
      <w:r w:rsidR="003E27A7">
        <w:rPr>
          <w:noProof/>
        </w:rPr>
        <w:t>2</w:t>
      </w:r>
      <w:r w:rsidR="003E27A7">
        <w:fldChar w:fldCharType="end"/>
      </w:r>
      <w:r w:rsidR="003E27A7">
        <w:t xml:space="preserve">). </w:t>
      </w:r>
      <w:r w:rsidR="00854EF9">
        <w:t>W sąsiedztwie Olsztyna znajdują się obszary gmin o charakterze wielofunkcyjnym (często zabudowa mieszkaniowa) lub leśno-rekreacyjnym (</w:t>
      </w:r>
      <w:r w:rsidR="00854EF9">
        <w:fldChar w:fldCharType="begin"/>
      </w:r>
      <w:r w:rsidR="00854EF9">
        <w:instrText xml:space="preserve"> REF _Ref27769335 \h </w:instrText>
      </w:r>
      <w:r w:rsidR="00854EF9">
        <w:fldChar w:fldCharType="separate"/>
      </w:r>
      <w:r w:rsidR="00854EF9">
        <w:t xml:space="preserve">Rysunek </w:t>
      </w:r>
      <w:r w:rsidR="00854EF9">
        <w:rPr>
          <w:noProof/>
        </w:rPr>
        <w:t>3</w:t>
      </w:r>
      <w:r w:rsidR="00854EF9">
        <w:fldChar w:fldCharType="end"/>
      </w:r>
      <w:r w:rsidR="00854EF9">
        <w:t>).</w:t>
      </w:r>
    </w:p>
    <w:p w14:paraId="6452F49C" w14:textId="05C06A94" w:rsidR="00603503" w:rsidRDefault="0004436A" w:rsidP="0004436A">
      <w:pPr>
        <w:pStyle w:val="Legenda"/>
        <w:keepNext/>
      </w:pPr>
      <w:bookmarkStart w:id="29" w:name="_Ref27767805"/>
      <w:r>
        <w:lastRenderedPageBreak/>
        <w:t xml:space="preserve">Rysunek </w:t>
      </w:r>
      <w:r w:rsidR="00533BEA">
        <w:fldChar w:fldCharType="begin"/>
      </w:r>
      <w:r w:rsidR="00533BEA">
        <w:instrText xml:space="preserve"> SEQ Rysunek \* ARABIC </w:instrText>
      </w:r>
      <w:r w:rsidR="00533BEA">
        <w:fldChar w:fldCharType="separate"/>
      </w:r>
      <w:r w:rsidR="009A6493">
        <w:rPr>
          <w:noProof/>
        </w:rPr>
        <w:t>2</w:t>
      </w:r>
      <w:r w:rsidR="00533BEA">
        <w:rPr>
          <w:noProof/>
        </w:rPr>
        <w:fldChar w:fldCharType="end"/>
      </w:r>
      <w:bookmarkEnd w:id="29"/>
      <w:r>
        <w:t>. Docelowy schemat powiązań funkcjonalno-przestrzennych</w:t>
      </w:r>
    </w:p>
    <w:p w14:paraId="33D3F1A7" w14:textId="58004D72" w:rsidR="00603503" w:rsidRDefault="00603503" w:rsidP="00603503">
      <w:r w:rsidRPr="00603503">
        <w:rPr>
          <w:noProof/>
          <w:lang w:eastAsia="pl-PL"/>
        </w:rPr>
        <w:drawing>
          <wp:inline distT="0" distB="0" distL="0" distR="0" wp14:anchorId="44BFCD03" wp14:editId="77601290">
            <wp:extent cx="5760720" cy="3345637"/>
            <wp:effectExtent l="0" t="0" r="0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42F4B" w14:textId="2F806BA3" w:rsidR="00603503" w:rsidRPr="00046829" w:rsidRDefault="00603503" w:rsidP="00603503">
      <w:pPr>
        <w:rPr>
          <w:sz w:val="16"/>
          <w:szCs w:val="16"/>
          <w:lang w:eastAsia="pl-PL"/>
        </w:rPr>
      </w:pPr>
      <w:r w:rsidRPr="00046829">
        <w:rPr>
          <w:sz w:val="16"/>
          <w:szCs w:val="16"/>
          <w:lang w:eastAsia="pl-PL"/>
        </w:rPr>
        <w:t>Źródło: Plan Zagospodarowania Przestrzennego Województwa Warmińsko-Mazurskiego, s. 1</w:t>
      </w:r>
      <w:r>
        <w:rPr>
          <w:sz w:val="16"/>
          <w:szCs w:val="16"/>
          <w:lang w:eastAsia="pl-PL"/>
        </w:rPr>
        <w:t>97</w:t>
      </w:r>
      <w:r w:rsidRPr="00046829">
        <w:rPr>
          <w:sz w:val="16"/>
          <w:szCs w:val="16"/>
          <w:lang w:eastAsia="pl-PL"/>
        </w:rPr>
        <w:t>.</w:t>
      </w:r>
    </w:p>
    <w:p w14:paraId="7543D639" w14:textId="77777777" w:rsidR="00603503" w:rsidRDefault="00603503" w:rsidP="00603503"/>
    <w:p w14:paraId="7ADF0B78" w14:textId="023D3413" w:rsidR="00B2299A" w:rsidRDefault="00854EF9" w:rsidP="00854EF9">
      <w:pPr>
        <w:pStyle w:val="Legenda"/>
        <w:keepNext/>
      </w:pPr>
      <w:bookmarkStart w:id="30" w:name="_Ref27769335"/>
      <w:r>
        <w:t xml:space="preserve">Rysunek </w:t>
      </w:r>
      <w:r w:rsidR="00533BEA">
        <w:fldChar w:fldCharType="begin"/>
      </w:r>
      <w:r w:rsidR="00533BEA">
        <w:instrText xml:space="preserve"> SEQ Rysunek \* ARABIC </w:instrText>
      </w:r>
      <w:r w:rsidR="00533BEA">
        <w:fldChar w:fldCharType="separate"/>
      </w:r>
      <w:r w:rsidR="009A6493">
        <w:rPr>
          <w:noProof/>
        </w:rPr>
        <w:t>3</w:t>
      </w:r>
      <w:r w:rsidR="00533BEA">
        <w:rPr>
          <w:noProof/>
        </w:rPr>
        <w:fldChar w:fldCharType="end"/>
      </w:r>
      <w:bookmarkEnd w:id="30"/>
      <w:r>
        <w:t>. Model układu funkcjonalno-przestrzennego</w:t>
      </w:r>
    </w:p>
    <w:p w14:paraId="4E6E1A35" w14:textId="6DD81E64" w:rsidR="00B2299A" w:rsidRDefault="00854EF9" w:rsidP="00603503">
      <w:r w:rsidRPr="00854EF9">
        <w:rPr>
          <w:noProof/>
          <w:lang w:eastAsia="pl-PL"/>
        </w:rPr>
        <w:drawing>
          <wp:inline distT="0" distB="0" distL="0" distR="0" wp14:anchorId="6A27365A" wp14:editId="205421AD">
            <wp:extent cx="5760720" cy="3165716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6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52594" w14:textId="7662B048" w:rsidR="00854EF9" w:rsidRPr="00046829" w:rsidRDefault="00854EF9" w:rsidP="00854EF9">
      <w:pPr>
        <w:rPr>
          <w:sz w:val="16"/>
          <w:szCs w:val="16"/>
          <w:lang w:eastAsia="pl-PL"/>
        </w:rPr>
      </w:pPr>
      <w:r w:rsidRPr="00046829">
        <w:rPr>
          <w:sz w:val="16"/>
          <w:szCs w:val="16"/>
          <w:lang w:eastAsia="pl-PL"/>
        </w:rPr>
        <w:t>Źródło: Plan Zagospodarowania Przestrzennego Województwa Warmińsko-Mazurskiego, s. 1</w:t>
      </w:r>
      <w:r>
        <w:rPr>
          <w:sz w:val="16"/>
          <w:szCs w:val="16"/>
          <w:lang w:eastAsia="pl-PL"/>
        </w:rPr>
        <w:t>96</w:t>
      </w:r>
      <w:r w:rsidRPr="00046829">
        <w:rPr>
          <w:sz w:val="16"/>
          <w:szCs w:val="16"/>
          <w:lang w:eastAsia="pl-PL"/>
        </w:rPr>
        <w:t>.</w:t>
      </w:r>
    </w:p>
    <w:p w14:paraId="1CB296E2" w14:textId="11983E9C" w:rsidR="00B2299A" w:rsidRDefault="00854EF9" w:rsidP="00603503">
      <w:r>
        <w:t>Drugim zagadnieniem jest dynamiczny rozwój sieci osadniczej, która związania jest z suburbanizacją. PZPW WM wskazuje na charakterystyczny dla wielu dużych miast problem, który w przypadku Olsztyna i jego najbliższego otoczenia opisany jest następująco (s. 193):</w:t>
      </w:r>
    </w:p>
    <w:p w14:paraId="18A6A29E" w14:textId="7366016F" w:rsidR="00854EF9" w:rsidRDefault="00854EF9" w:rsidP="00854EF9">
      <w:r>
        <w:lastRenderedPageBreak/>
        <w:t>„W strefie stykowej miasta i terenów wiejskich charakterystyczna jest kontynuacja funkcji i zagospodarowania, dotyczy to zabudowy mieszkaniowej od strony zachodniej i południowej. Szczególnym przypadkiem są tereny zabudowy mieszkaniowej wielorodzinnej na południu (osiedle Jaroty – miejscowości Bartąg, Jaroty). Tereny istniejące oraz przeznaczone pod zabudowę zarówno jedno-, jak i wielorodzinną „ściśle przylegają” do zabudowy miejskiej tworząc integralną całość. Koncentracja i intensywność zabudowy wielorodzinnej (w tym powyżej 6 kondygnacji) w sąsiedztwie południowych granic miasta, jest tak samo wysoka jak w Olsztynie. Intensywne zagospodarowanie obszarów podmiejskich generuje dodatkowe koszty i wprowadza zmiany w przestrzeni poprzez rozwój infrastruktury komunikacyjnej, społecznej i technicznej oraz konieczność uzbrojenia terenu”.</w:t>
      </w:r>
    </w:p>
    <w:p w14:paraId="53535274" w14:textId="7FD9EA19" w:rsidR="00B2299A" w:rsidRDefault="007E558D" w:rsidP="00603503">
      <w:r>
        <w:t>i dalej (s. 194):</w:t>
      </w:r>
    </w:p>
    <w:p w14:paraId="386B1A3A" w14:textId="10D3396B" w:rsidR="007E558D" w:rsidRDefault="007E558D" w:rsidP="007E558D">
      <w:r>
        <w:t>„Presja urbanistyczna koncentruje się na terenach podmiejskich i na obszarach przylegających do granic miasta. Pomimo tego rozwój nowych przestrzeni mieszkaniowych nie sprzyja kształtowaniu ładu przestrzennego, harmonijnego krajobrazu czy ochronie środowiska. Powoduje przekształcenia morfologiczne wsi, generując dodatkowe koszty ekonomiczne, środowiskowe i społeczne. Tym bardziej, że dostępność do terenów otwartych, w tym o szczególnych walorach przyrodniczych (co wpływa na atrakcyjność zamieszkania), jest nieporównywalnie większa niż w innych ośrodkach. Suburbanizacja jest „wypadkową niewłaściwego planowania przestrzennego, dążenia gmin podmiejskich do ściągania jak największej liczby mieszkańców oraz ulegania presji właścicieli nieruchomości”</w:t>
      </w:r>
      <w:r>
        <w:rPr>
          <w:rStyle w:val="Odwoanieprzypisudolnego"/>
        </w:rPr>
        <w:footnoteReference w:id="3"/>
      </w:r>
      <w:r>
        <w:t>.</w:t>
      </w:r>
    </w:p>
    <w:p w14:paraId="751E0F00" w14:textId="1898984E" w:rsidR="00603503" w:rsidRDefault="00D46AEE" w:rsidP="00603503">
      <w:r>
        <w:t>Powyższe zagadnienia wyraźnie wskazują na problemy natury przestrzennej, które należy podjąć w kontekście prac nad aktualizacją Strategii rozwoju miasta.</w:t>
      </w:r>
    </w:p>
    <w:p w14:paraId="260DE082" w14:textId="77777777" w:rsidR="00B27BAB" w:rsidRDefault="00B27BAB" w:rsidP="00603503">
      <w:pPr>
        <w:rPr>
          <w:b/>
          <w:bCs/>
        </w:rPr>
      </w:pPr>
      <w:r w:rsidRPr="00603503">
        <w:br w:type="page"/>
      </w:r>
    </w:p>
    <w:p w14:paraId="0BF4A92D" w14:textId="71669165" w:rsidR="005535AC" w:rsidRDefault="00F32630" w:rsidP="00F32630">
      <w:pPr>
        <w:pStyle w:val="Nagwek1"/>
      </w:pPr>
      <w:bookmarkStart w:id="31" w:name="_Toc26134372"/>
      <w:bookmarkStart w:id="32" w:name="_Toc27899382"/>
      <w:r>
        <w:lastRenderedPageBreak/>
        <w:t xml:space="preserve">Uwarunkowania wewnętrzne </w:t>
      </w:r>
      <w:r w:rsidR="00F929A2">
        <w:t>rozwoj</w:t>
      </w:r>
      <w:r>
        <w:t>u</w:t>
      </w:r>
      <w:r w:rsidR="00F929A2">
        <w:t xml:space="preserve"> </w:t>
      </w:r>
      <w:r w:rsidR="00447E1C">
        <w:t>Olsztyna</w:t>
      </w:r>
      <w:bookmarkEnd w:id="31"/>
      <w:bookmarkEnd w:id="32"/>
    </w:p>
    <w:p w14:paraId="6099D2C3" w14:textId="78791389" w:rsidR="005C2B9B" w:rsidRPr="005C2B9B" w:rsidRDefault="00F32630" w:rsidP="005C2B9B">
      <w:pPr>
        <w:pStyle w:val="Nagwek2"/>
      </w:pPr>
      <w:bookmarkStart w:id="33" w:name="_Toc26134373"/>
      <w:bookmarkStart w:id="34" w:name="_Toc27899383"/>
      <w:r>
        <w:t>Gospodarka</w:t>
      </w:r>
      <w:bookmarkEnd w:id="33"/>
      <w:bookmarkEnd w:id="34"/>
    </w:p>
    <w:p w14:paraId="3425B415" w14:textId="2EC20990" w:rsidR="00877F5B" w:rsidRDefault="00271747" w:rsidP="0079380E">
      <w:pPr>
        <w:pStyle w:val="Nagwek3a"/>
        <w:framePr w:wrap="around"/>
      </w:pPr>
      <w:bookmarkStart w:id="35" w:name="_Toc26134375"/>
      <w:bookmarkStart w:id="36" w:name="_Toc27899384"/>
      <w:r>
        <w:t xml:space="preserve">Struktura </w:t>
      </w:r>
      <w:r w:rsidR="00877F5B">
        <w:t>gospodarki</w:t>
      </w:r>
      <w:bookmarkEnd w:id="35"/>
      <w:bookmarkEnd w:id="36"/>
    </w:p>
    <w:p w14:paraId="5051201E" w14:textId="2FC5C7C5" w:rsidR="00271747" w:rsidRDefault="00271747" w:rsidP="00271747">
      <w:pPr>
        <w:rPr>
          <w:lang w:eastAsia="pl-PL"/>
        </w:rPr>
      </w:pPr>
      <w:r>
        <w:rPr>
          <w:lang w:eastAsia="pl-PL"/>
        </w:rPr>
        <w:t xml:space="preserve">Struktura gospodarki Olsztyna zdominowana jest przez usługi, co jest charakterystyczne dla dużych miast. Dlatego też w Strategii rozwoju miasta duży nacisk położony jest na wzmacnianie funkcji metropolitalnych Olsztyna w zakresie usług </w:t>
      </w:r>
      <w:r w:rsidR="00877F5B" w:rsidRPr="00271747">
        <w:rPr>
          <w:bCs/>
          <w:iCs/>
          <w:lang w:eastAsia="pl-PL"/>
        </w:rPr>
        <w:t>(cel operacyjny C2: Przekształcenie Olsztyna w wyspecjalizowany ośrodek biznesowych usług zewnętrznych). Ten cel był realizowany dotąd z planowaną skutecznością</w:t>
      </w:r>
      <w:r w:rsidR="00877F5B" w:rsidRPr="00271747">
        <w:rPr>
          <w:lang w:eastAsia="pl-PL"/>
        </w:rPr>
        <w:t xml:space="preserve"> </w:t>
      </w:r>
      <w:r>
        <w:rPr>
          <w:lang w:eastAsia="pl-PL"/>
        </w:rPr>
        <w:t xml:space="preserve">(por. 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_Ref26689856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110B7A">
        <w:t xml:space="preserve">Tabela </w:t>
      </w:r>
      <w:r w:rsidR="00110B7A">
        <w:rPr>
          <w:noProof/>
        </w:rPr>
        <w:t>20</w:t>
      </w:r>
      <w:r>
        <w:rPr>
          <w:lang w:eastAsia="pl-PL"/>
        </w:rPr>
        <w:fldChar w:fldCharType="end"/>
      </w:r>
      <w:r>
        <w:rPr>
          <w:lang w:eastAsia="pl-PL"/>
        </w:rPr>
        <w:t xml:space="preserve"> w Załączniku).</w:t>
      </w:r>
    </w:p>
    <w:p w14:paraId="5A519217" w14:textId="339FBC9D" w:rsidR="00877F5B" w:rsidRDefault="00877F5B" w:rsidP="00877F5B">
      <w:pPr>
        <w:rPr>
          <w:lang w:eastAsia="pl-PL"/>
        </w:rPr>
      </w:pPr>
      <w:r>
        <w:rPr>
          <w:lang w:eastAsia="pl-PL"/>
        </w:rPr>
        <w:t>Opinie mieszkańców Olsztyna na temat rozwoju sektorów gospodarki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_Ref26300465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874D9D">
        <w:t xml:space="preserve">Tabela </w:t>
      </w:r>
      <w:r w:rsidR="00874D9D">
        <w:rPr>
          <w:noProof/>
        </w:rPr>
        <w:t>3</w:t>
      </w:r>
      <w:r>
        <w:rPr>
          <w:lang w:eastAsia="pl-PL"/>
        </w:rPr>
        <w:fldChar w:fldCharType="end"/>
      </w:r>
      <w:r>
        <w:rPr>
          <w:lang w:eastAsia="pl-PL"/>
        </w:rPr>
        <w:t xml:space="preserve">) </w:t>
      </w:r>
      <w:r w:rsidR="00D12EA5">
        <w:rPr>
          <w:lang w:eastAsia="pl-PL"/>
        </w:rPr>
        <w:t>wskazują na następujące aspe</w:t>
      </w:r>
      <w:r w:rsidR="007E1CB2">
        <w:rPr>
          <w:lang w:eastAsia="pl-PL"/>
        </w:rPr>
        <w:t>k</w:t>
      </w:r>
      <w:r w:rsidR="00D12EA5">
        <w:rPr>
          <w:lang w:eastAsia="pl-PL"/>
        </w:rPr>
        <w:t>ty:</w:t>
      </w:r>
    </w:p>
    <w:p w14:paraId="013CB430" w14:textId="77777777" w:rsidR="00BA41C4" w:rsidRDefault="00BA41C4" w:rsidP="00110B7A">
      <w:pPr>
        <w:pStyle w:val="Akapitzlist"/>
        <w:numPr>
          <w:ilvl w:val="0"/>
          <w:numId w:val="16"/>
        </w:numPr>
        <w:ind w:left="426"/>
      </w:pPr>
      <w:r>
        <w:t>dość częste pojawianie się w wypowiedziach mieszkańców rolnictwa i sektora produkcji rolnej wynika z jednej strony z faktu, iż sektor ten jest rozwinięty w mieście, a ponadto miasto zawsze pełniło funkcję „rynku zbytu” dla produktów rolnych, z drugiej zaś może wskazywać na dostrzegane możliwości rozwoju tych działalności związanych z żywnością, które obecnie wpisują się trend związany ze zdrowym życiem;</w:t>
      </w:r>
    </w:p>
    <w:p w14:paraId="6FC0E3EF" w14:textId="7972B6C3" w:rsidR="00877F5B" w:rsidRPr="00DB6D2D" w:rsidRDefault="00BA41C4" w:rsidP="00110B7A">
      <w:pPr>
        <w:pStyle w:val="Akapitzlist"/>
        <w:numPr>
          <w:ilvl w:val="0"/>
          <w:numId w:val="16"/>
        </w:numPr>
        <w:ind w:left="426"/>
      </w:pPr>
      <w:r>
        <w:t>zwraca również uwagę wysoki odsetek mieszkańców wskazujących niedostatek zakładów przemysłowych</w:t>
      </w:r>
      <w:r w:rsidR="00DB6D2D">
        <w:t>.</w:t>
      </w:r>
    </w:p>
    <w:p w14:paraId="55F528B5" w14:textId="00CCDFEA" w:rsidR="00877F5B" w:rsidRDefault="00877F5B" w:rsidP="00877F5B">
      <w:pPr>
        <w:pStyle w:val="Legenda"/>
        <w:keepNext/>
      </w:pPr>
      <w:bookmarkStart w:id="37" w:name="_Ref26300465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874D9D">
        <w:rPr>
          <w:noProof/>
        </w:rPr>
        <w:t>3</w:t>
      </w:r>
      <w:r w:rsidR="00A76003">
        <w:rPr>
          <w:noProof/>
        </w:rPr>
        <w:fldChar w:fldCharType="end"/>
      </w:r>
      <w:bookmarkEnd w:id="37"/>
      <w:r>
        <w:t>. Wyniki badania opinii mieszkańców Olsztyna – zagadnienia dot. sektorów gospodarki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877F5B" w:rsidRPr="00DA14B6" w14:paraId="61AD90DF" w14:textId="77777777" w:rsidTr="00271747">
        <w:tc>
          <w:tcPr>
            <w:tcW w:w="4531" w:type="dxa"/>
            <w:shd w:val="clear" w:color="auto" w:fill="DEEAF6" w:themeFill="accent1" w:themeFillTint="33"/>
          </w:tcPr>
          <w:p w14:paraId="39277C59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ADA3EF2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877F5B" w:rsidRPr="00DA14B6" w14:paraId="2B744346" w14:textId="77777777" w:rsidTr="00BA41C4">
        <w:tc>
          <w:tcPr>
            <w:tcW w:w="4531" w:type="dxa"/>
            <w:vAlign w:val="center"/>
          </w:tcPr>
          <w:p w14:paraId="5A9B9560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  <w:vAlign w:val="center"/>
          </w:tcPr>
          <w:p w14:paraId="1DBE5FF7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877F5B" w:rsidRPr="00DA14B6" w14:paraId="01ACAF2D" w14:textId="77777777" w:rsidTr="00271747">
        <w:tc>
          <w:tcPr>
            <w:tcW w:w="4531" w:type="dxa"/>
            <w:shd w:val="clear" w:color="auto" w:fill="DEEAF6" w:themeFill="accent1" w:themeFillTint="33"/>
          </w:tcPr>
          <w:p w14:paraId="2645A547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8E26E42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877F5B" w:rsidRPr="00DA14B6" w14:paraId="7FCFB11C" w14:textId="77777777" w:rsidTr="00271747">
        <w:tc>
          <w:tcPr>
            <w:tcW w:w="4531" w:type="dxa"/>
          </w:tcPr>
          <w:p w14:paraId="58C8F29D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warunki dla rolnictwa ekologicznego (18,1)</w:t>
            </w:r>
          </w:p>
        </w:tc>
        <w:tc>
          <w:tcPr>
            <w:tcW w:w="4531" w:type="dxa"/>
          </w:tcPr>
          <w:p w14:paraId="301063C1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zakładów przemysłowych (31,8)</w:t>
            </w:r>
          </w:p>
        </w:tc>
      </w:tr>
      <w:tr w:rsidR="00877F5B" w:rsidRPr="00DA14B6" w14:paraId="44DD0C54" w14:textId="77777777" w:rsidTr="00271747">
        <w:tc>
          <w:tcPr>
            <w:tcW w:w="4531" w:type="dxa"/>
            <w:shd w:val="clear" w:color="auto" w:fill="DEEAF6" w:themeFill="accent1" w:themeFillTint="33"/>
          </w:tcPr>
          <w:p w14:paraId="5DCA82BF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D06B1BA" w14:textId="77777777" w:rsidR="00877F5B" w:rsidRPr="00DA14B6" w:rsidRDefault="00877F5B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877F5B" w:rsidRPr="00DA14B6" w14:paraId="64D8AE97" w14:textId="77777777" w:rsidTr="00271747">
        <w:tc>
          <w:tcPr>
            <w:tcW w:w="4531" w:type="dxa"/>
          </w:tcPr>
          <w:p w14:paraId="6F2ED199" w14:textId="77777777" w:rsidR="00877F5B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eksport żywności (11,8)</w:t>
            </w:r>
          </w:p>
          <w:p w14:paraId="722BC7AD" w14:textId="77777777" w:rsidR="00877F5B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rozwój przemysłu rolno-spożywczego (20,3)</w:t>
            </w:r>
          </w:p>
          <w:p w14:paraId="149823AC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produkcja wysokiej jakości żywności (34,4)</w:t>
            </w:r>
          </w:p>
        </w:tc>
        <w:tc>
          <w:tcPr>
            <w:tcW w:w="4531" w:type="dxa"/>
          </w:tcPr>
          <w:p w14:paraId="2B9D3FA6" w14:textId="77777777" w:rsidR="00877F5B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rynków zbytu dla rolnictwa (21,4)</w:t>
            </w:r>
          </w:p>
          <w:p w14:paraId="4A9F85B1" w14:textId="77777777" w:rsidR="00877F5B" w:rsidRPr="00DA14B6" w:rsidRDefault="00877F5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niska opłacalność produkcji rolniczej (22,3)</w:t>
            </w:r>
          </w:p>
        </w:tc>
      </w:tr>
    </w:tbl>
    <w:p w14:paraId="67AEC825" w14:textId="77777777" w:rsidR="00877F5B" w:rsidRDefault="00877F5B" w:rsidP="00877F5B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374125DC" w14:textId="77777777" w:rsidR="00877F5B" w:rsidRPr="00CA2726" w:rsidRDefault="00877F5B" w:rsidP="00877F5B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75A7C2D2" w14:textId="77777777" w:rsidR="00A25FBF" w:rsidRDefault="00A25FBF" w:rsidP="00877F5B">
      <w:pPr>
        <w:rPr>
          <w:lang w:eastAsia="pl-PL"/>
        </w:rPr>
      </w:pPr>
    </w:p>
    <w:p w14:paraId="59A5CE8B" w14:textId="5389A171" w:rsidR="00877F5B" w:rsidRDefault="00877F5B" w:rsidP="00877F5B">
      <w:pPr>
        <w:rPr>
          <w:lang w:eastAsia="pl-PL"/>
        </w:rPr>
      </w:pPr>
      <w:r>
        <w:rPr>
          <w:lang w:eastAsia="pl-PL"/>
        </w:rPr>
        <w:t>Analiza wybranych wskaźników dotyczących kluczowych sektorów gospodarki w Olsztynie wskazuje na następujące fakty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_Ref26449766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874D9D">
        <w:t xml:space="preserve">Wykres </w:t>
      </w:r>
      <w:r w:rsidR="00874D9D">
        <w:rPr>
          <w:noProof/>
        </w:rPr>
        <w:t>1</w:t>
      </w:r>
      <w:r>
        <w:rPr>
          <w:lang w:eastAsia="pl-PL"/>
        </w:rPr>
        <w:fldChar w:fldCharType="end"/>
      </w:r>
      <w:r>
        <w:rPr>
          <w:lang w:eastAsia="pl-PL"/>
        </w:rPr>
        <w:t>):</w:t>
      </w:r>
    </w:p>
    <w:p w14:paraId="48F18083" w14:textId="277D76DC" w:rsidR="00877F5B" w:rsidRDefault="00877F5B" w:rsidP="00110B7A">
      <w:pPr>
        <w:pStyle w:val="Akapitzlist"/>
        <w:numPr>
          <w:ilvl w:val="0"/>
          <w:numId w:val="15"/>
        </w:numPr>
      </w:pPr>
      <w:r>
        <w:t>ro</w:t>
      </w:r>
      <w:r w:rsidR="00BC11F1">
        <w:t>snące</w:t>
      </w:r>
      <w:r>
        <w:t xml:space="preserve"> znaczenie sektora usług, zarówno rynkowych, jak i nierynkowych, jednak warto zauważyć niewielką skalę wzrostu liczby podmiotów reprezentujących usługi rynkowe </w:t>
      </w:r>
      <w:r>
        <w:br/>
        <w:t>w Olsztynie, zwłaszcza na tle innych miast wojewódzkich, w tym Polski Wschodniej;</w:t>
      </w:r>
    </w:p>
    <w:tbl>
      <w:tblPr>
        <w:tblpPr w:leftFromText="141" w:rightFromText="141" w:vertAnchor="text" w:horzAnchor="margin" w:tblpY="1310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BA41C4" w14:paraId="556DD11E" w14:textId="77777777" w:rsidTr="00A25FBF">
        <w:trPr>
          <w:trHeight w:val="127"/>
        </w:trPr>
        <w:tc>
          <w:tcPr>
            <w:tcW w:w="9158" w:type="dxa"/>
          </w:tcPr>
          <w:p w14:paraId="00EE6A3A" w14:textId="008731D3" w:rsidR="00BA41C4" w:rsidRDefault="00BA41C4" w:rsidP="00BA41C4">
            <w:pPr>
              <w:pStyle w:val="Legenda"/>
            </w:pPr>
            <w:bookmarkStart w:id="38" w:name="_Ref26449766"/>
            <w:r>
              <w:lastRenderedPageBreak/>
              <w:t xml:space="preserve">Wykres </w:t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Wykres \* ARABIC </w:instrText>
            </w:r>
            <w:r>
              <w:rPr>
                <w:noProof/>
              </w:rPr>
              <w:fldChar w:fldCharType="separate"/>
            </w:r>
            <w:r w:rsidR="00FC3630">
              <w:rPr>
                <w:noProof/>
              </w:rPr>
              <w:t>1</w:t>
            </w:r>
            <w:r>
              <w:rPr>
                <w:noProof/>
              </w:rPr>
              <w:fldChar w:fldCharType="end"/>
            </w:r>
            <w:bookmarkEnd w:id="38"/>
            <w:r>
              <w:t>. Kluczowe sektory gospodarki</w:t>
            </w:r>
          </w:p>
        </w:tc>
      </w:tr>
      <w:tr w:rsidR="00BA41C4" w14:paraId="181DAB88" w14:textId="77777777" w:rsidTr="00A25FBF">
        <w:trPr>
          <w:trHeight w:val="7315"/>
        </w:trPr>
        <w:tc>
          <w:tcPr>
            <w:tcW w:w="9158" w:type="dxa"/>
          </w:tcPr>
          <w:p w14:paraId="70FC3F84" w14:textId="227CA44B" w:rsidR="00BA41C4" w:rsidRDefault="00AC5A40" w:rsidP="00BA41C4">
            <w:r w:rsidRPr="00130B58">
              <w:rPr>
                <w:noProof/>
                <w:sz w:val="24"/>
                <w:szCs w:val="22"/>
                <w:lang w:eastAsia="pl-PL"/>
              </w:rPr>
              <w:drawing>
                <wp:inline distT="0" distB="0" distL="0" distR="0" wp14:anchorId="02624698" wp14:editId="08843297">
                  <wp:extent cx="5568286" cy="2347415"/>
                  <wp:effectExtent l="0" t="0" r="0" b="0"/>
                  <wp:docPr id="28" name="Wykres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320D331-6623-43D9-BC52-B284ACDC371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  <w:r w:rsidR="00BA41C4">
              <w:rPr>
                <w:noProof/>
                <w:lang w:eastAsia="pl-PL"/>
              </w:rPr>
              <w:drawing>
                <wp:anchor distT="0" distB="0" distL="114300" distR="114300" simplePos="0" relativeHeight="251658251" behindDoc="0" locked="0" layoutInCell="1" allowOverlap="1" wp14:anchorId="6F7EF04D" wp14:editId="13A2FEA4">
                  <wp:simplePos x="0" y="0"/>
                  <wp:positionH relativeFrom="column">
                    <wp:posOffset>205115</wp:posOffset>
                  </wp:positionH>
                  <wp:positionV relativeFrom="paragraph">
                    <wp:posOffset>60818</wp:posOffset>
                  </wp:positionV>
                  <wp:extent cx="2753832" cy="2200940"/>
                  <wp:effectExtent l="0" t="0" r="8890" b="8890"/>
                  <wp:wrapSquare wrapText="bothSides"/>
                  <wp:docPr id="24" name="Wykres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CA3BB2-C4CD-4F59-B153-C48E037D2C0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anchor>
              </w:drawing>
            </w:r>
            <w:r w:rsidR="00BA41C4">
              <w:rPr>
                <w:noProof/>
                <w:lang w:eastAsia="pl-PL"/>
              </w:rPr>
              <w:drawing>
                <wp:anchor distT="0" distB="0" distL="114300" distR="114300" simplePos="0" relativeHeight="251658250" behindDoc="0" locked="0" layoutInCell="1" allowOverlap="1" wp14:anchorId="663DA595" wp14:editId="6F0FA4F4">
                  <wp:simplePos x="0" y="0"/>
                  <wp:positionH relativeFrom="margin">
                    <wp:posOffset>2741930</wp:posOffset>
                  </wp:positionH>
                  <wp:positionV relativeFrom="paragraph">
                    <wp:posOffset>29835</wp:posOffset>
                  </wp:positionV>
                  <wp:extent cx="2800350" cy="2266950"/>
                  <wp:effectExtent l="0" t="0" r="0" b="0"/>
                  <wp:wrapSquare wrapText="bothSides"/>
                  <wp:docPr id="25" name="Wykres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4A675A-9437-47A7-BDF6-4B0035ACF20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A41C4" w14:paraId="1A8E5734" w14:textId="77777777" w:rsidTr="00A25FBF">
        <w:trPr>
          <w:trHeight w:val="324"/>
        </w:trPr>
        <w:tc>
          <w:tcPr>
            <w:tcW w:w="9158" w:type="dxa"/>
          </w:tcPr>
          <w:p w14:paraId="454A4E8E" w14:textId="77777777" w:rsidR="00BA41C4" w:rsidRDefault="00BA41C4" w:rsidP="00BA41C4">
            <w:pPr>
              <w:keepNext/>
              <w:spacing w:after="0"/>
              <w:ind w:left="-38"/>
              <w:rPr>
                <w:sz w:val="14"/>
                <w:szCs w:val="14"/>
                <w:lang w:eastAsia="pl-PL"/>
              </w:rPr>
            </w:pPr>
            <w:r>
              <w:rPr>
                <w:sz w:val="14"/>
                <w:szCs w:val="14"/>
                <w:lang w:eastAsia="pl-PL"/>
              </w:rPr>
              <w:t xml:space="preserve">* „Rolnictwo”: rolnictwo, </w:t>
            </w:r>
            <w:r w:rsidRPr="001271A4">
              <w:rPr>
                <w:sz w:val="14"/>
                <w:szCs w:val="14"/>
                <w:lang w:eastAsia="pl-PL"/>
              </w:rPr>
              <w:t>leśnictwo, łowiectwo i rybactwo</w:t>
            </w:r>
            <w:r>
              <w:rPr>
                <w:sz w:val="14"/>
                <w:szCs w:val="14"/>
                <w:lang w:eastAsia="pl-PL"/>
              </w:rPr>
              <w:t xml:space="preserve">; „usługi”: </w:t>
            </w:r>
            <w:r w:rsidRPr="004C537F">
              <w:rPr>
                <w:sz w:val="14"/>
                <w:szCs w:val="14"/>
                <w:lang w:eastAsia="pl-PL"/>
              </w:rPr>
              <w:t>handel; naprawa pojazdów samochodowych; transport i gospodarka magazynowa; zakwaterowanie i gastronomia; informacja i komunikacja</w:t>
            </w:r>
            <w:r>
              <w:rPr>
                <w:sz w:val="14"/>
                <w:szCs w:val="14"/>
                <w:lang w:eastAsia="pl-PL"/>
              </w:rPr>
              <w:t xml:space="preserve">; </w:t>
            </w:r>
            <w:r w:rsidRPr="004C537F">
              <w:rPr>
                <w:sz w:val="14"/>
                <w:szCs w:val="14"/>
                <w:lang w:eastAsia="pl-PL"/>
              </w:rPr>
              <w:t>działalność finansowa i ubezpieczeniowa; obsługa rynku nieruchomości</w:t>
            </w:r>
            <w:r>
              <w:rPr>
                <w:sz w:val="14"/>
                <w:szCs w:val="14"/>
                <w:lang w:eastAsia="pl-PL"/>
              </w:rPr>
              <w:t>; pozostałe usługi. S</w:t>
            </w:r>
            <w:r>
              <w:rPr>
                <w:sz w:val="14"/>
                <w:szCs w:val="14"/>
              </w:rPr>
              <w:t>truktura w pozostałych miastach Polski Wschodniej: rolnictwo: 2,8%, przemysł i budownictwo: 21,6%, usługi: 75,6%; struktura dla wszystkich miast wojewódzkich: rolnictwo: 1%, przemysł i budownictwo: 19%, usługi: 80%</w:t>
            </w:r>
          </w:p>
          <w:p w14:paraId="4EB488BC" w14:textId="77777777" w:rsidR="00BA41C4" w:rsidRPr="007A0498" w:rsidRDefault="00BA41C4" w:rsidP="00BA41C4">
            <w:pPr>
              <w:keepNext/>
              <w:spacing w:after="0"/>
              <w:ind w:left="-38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** Do usług rynkowych zaliczono sekcje: G, H, I, J, K, L, M, N; do usług nierynkowych zaliczono sekcje O, P, Q</w:t>
            </w:r>
          </w:p>
          <w:p w14:paraId="7EEE6464" w14:textId="77777777" w:rsidR="00BA41C4" w:rsidRPr="00EF0A0C" w:rsidRDefault="00BA41C4" w:rsidP="00BA41C4">
            <w:pPr>
              <w:keepNext/>
              <w:spacing w:after="0"/>
              <w:rPr>
                <w:sz w:val="14"/>
                <w:szCs w:val="14"/>
              </w:rPr>
            </w:pPr>
            <w:r w:rsidRPr="00EF0A0C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EF0A0C">
              <w:rPr>
                <w:sz w:val="14"/>
                <w:szCs w:val="14"/>
              </w:rPr>
              <w:t>.</w:t>
            </w:r>
          </w:p>
        </w:tc>
      </w:tr>
    </w:tbl>
    <w:p w14:paraId="73DC0F82" w14:textId="0121C6CB" w:rsidR="00877F5B" w:rsidRDefault="00877F5B" w:rsidP="00110B7A">
      <w:pPr>
        <w:pStyle w:val="Akapitzlist"/>
        <w:numPr>
          <w:ilvl w:val="0"/>
          <w:numId w:val="15"/>
        </w:numPr>
      </w:pPr>
      <w:r>
        <w:t>w strukturze pracujących maleje zwłaszcza znaczenie sektora przemysłu i budownictwa, rolnictwo pozostaje wciąż na podobnie marginalnym poziomie</w:t>
      </w:r>
      <w:r w:rsidR="00A01842">
        <w:t>, istotnie niższym niż średnio w miastach Polski Wschodniej, a na podobnym poziomie</w:t>
      </w:r>
      <w:r w:rsidR="00415FB0">
        <w:t>, co generalnie w miastach wojewódzkich.</w:t>
      </w:r>
    </w:p>
    <w:p w14:paraId="0372EA5B" w14:textId="77777777" w:rsidR="00A25FBF" w:rsidRDefault="00A25FBF" w:rsidP="00A25FBF"/>
    <w:p w14:paraId="7534B4B0" w14:textId="77777777" w:rsidR="00BA41C4" w:rsidRDefault="00BA41C4" w:rsidP="00BA41C4">
      <w:bookmarkStart w:id="39" w:name="_Toc26134374"/>
    </w:p>
    <w:p w14:paraId="687328EC" w14:textId="692BA117" w:rsidR="00C97E3E" w:rsidRDefault="00C97E3E" w:rsidP="0079380E">
      <w:pPr>
        <w:pStyle w:val="Nagwek3a"/>
        <w:framePr w:wrap="around"/>
      </w:pPr>
      <w:bookmarkStart w:id="40" w:name="_Toc27899385"/>
      <w:r>
        <w:t>Rynek pracy i przedsiębiorczość</w:t>
      </w:r>
      <w:bookmarkEnd w:id="39"/>
      <w:bookmarkEnd w:id="40"/>
    </w:p>
    <w:p w14:paraId="3AD06284" w14:textId="204F08C4" w:rsidR="005B23A9" w:rsidRDefault="00C97E3E" w:rsidP="00C97E3E">
      <w:pPr>
        <w:rPr>
          <w:lang w:eastAsia="pl-PL"/>
        </w:rPr>
      </w:pPr>
      <w:r w:rsidRPr="00BA41C4">
        <w:rPr>
          <w:lang w:eastAsia="pl-PL"/>
        </w:rPr>
        <w:t xml:space="preserve">W aktualnej Strategii zagadnienia dotyczące rynku pracy </w:t>
      </w:r>
      <w:r w:rsidR="009C078F" w:rsidRPr="00BA41C4">
        <w:rPr>
          <w:lang w:eastAsia="pl-PL"/>
        </w:rPr>
        <w:t xml:space="preserve">i przedsiębiorczości </w:t>
      </w:r>
      <w:r w:rsidR="00AD02D2" w:rsidRPr="00BA41C4">
        <w:rPr>
          <w:lang w:eastAsia="pl-PL"/>
        </w:rPr>
        <w:t>zajmują istotną pozycję. W analizie SWOT zwrócono uwagę na n</w:t>
      </w:r>
      <w:r w:rsidR="00E50CA3" w:rsidRPr="00BA41C4">
        <w:t>iski poziom wskaźnika przedsiębiorczości</w:t>
      </w:r>
      <w:r w:rsidR="00AD02D2" w:rsidRPr="00BA41C4">
        <w:t>, a p</w:t>
      </w:r>
      <w:r w:rsidRPr="00BA41C4">
        <w:rPr>
          <w:lang w:eastAsia="pl-PL"/>
        </w:rPr>
        <w:t>obudzanie rynku</w:t>
      </w:r>
      <w:r>
        <w:rPr>
          <w:lang w:eastAsia="pl-PL"/>
        </w:rPr>
        <w:t xml:space="preserve"> pracy oraz przedsiębiorczości </w:t>
      </w:r>
      <w:r w:rsidR="00AD02D2">
        <w:rPr>
          <w:lang w:eastAsia="pl-PL"/>
        </w:rPr>
        <w:t>znalazło się</w:t>
      </w:r>
      <w:r>
        <w:rPr>
          <w:lang w:eastAsia="pl-PL"/>
        </w:rPr>
        <w:t xml:space="preserve"> w domenie dwóch celów operacyjnych, tj. B1: Wysokiej jakości edukacja przedsiębiorczości oraz B2: Wspieranie rozwoju przedsiębiorczości, a także częściowo w celu B3: Skuteczna promocja gospodarcza.</w:t>
      </w:r>
      <w:r w:rsidR="00BA41C4">
        <w:rPr>
          <w:lang w:eastAsia="pl-PL"/>
        </w:rPr>
        <w:t xml:space="preserve"> </w:t>
      </w:r>
      <w:r w:rsidRPr="00BA41C4">
        <w:rPr>
          <w:lang w:eastAsia="pl-PL"/>
        </w:rPr>
        <w:t xml:space="preserve">Sprawozdania z realizacji celów wyraźnie pokazują, że strategia jest </w:t>
      </w:r>
      <w:r w:rsidR="009C078F" w:rsidRPr="00BA41C4">
        <w:rPr>
          <w:lang w:eastAsia="pl-PL"/>
        </w:rPr>
        <w:t xml:space="preserve">skutecznie realizowana szczególnie w zakresie celu wspieranie rozwoju </w:t>
      </w:r>
      <w:r w:rsidR="009C078F" w:rsidRPr="00BA41C4">
        <w:rPr>
          <w:lang w:eastAsia="pl-PL"/>
        </w:rPr>
        <w:lastRenderedPageBreak/>
        <w:t xml:space="preserve">przedsiębiorczości, nieco słabiej, lecz zgodnie z założeniami w przypadku pozostałych dwóch celów </w:t>
      </w:r>
      <w:r w:rsidR="00BA41C4" w:rsidRPr="00BA41C4">
        <w:rPr>
          <w:lang w:eastAsia="pl-PL"/>
        </w:rPr>
        <w:t xml:space="preserve">(por. </w:t>
      </w:r>
      <w:r w:rsidR="00BA41C4" w:rsidRPr="00BA41C4">
        <w:rPr>
          <w:lang w:eastAsia="pl-PL"/>
        </w:rPr>
        <w:fldChar w:fldCharType="begin"/>
      </w:r>
      <w:r w:rsidR="00BA41C4" w:rsidRPr="00BA41C4">
        <w:rPr>
          <w:lang w:eastAsia="pl-PL"/>
        </w:rPr>
        <w:instrText xml:space="preserve"> REF _Ref26689856 \h  \* MERGEFORMAT </w:instrText>
      </w:r>
      <w:r w:rsidR="00BA41C4" w:rsidRPr="00BA41C4">
        <w:rPr>
          <w:lang w:eastAsia="pl-PL"/>
        </w:rPr>
      </w:r>
      <w:r w:rsidR="00BA41C4" w:rsidRPr="00BA41C4">
        <w:rPr>
          <w:lang w:eastAsia="pl-PL"/>
        </w:rPr>
        <w:fldChar w:fldCharType="separate"/>
      </w:r>
      <w:r w:rsidR="00FC3630">
        <w:t xml:space="preserve">Tabela </w:t>
      </w:r>
      <w:r w:rsidR="00FC3630">
        <w:rPr>
          <w:noProof/>
        </w:rPr>
        <w:t>23</w:t>
      </w:r>
      <w:r w:rsidR="00BA41C4" w:rsidRPr="00BA41C4">
        <w:rPr>
          <w:lang w:eastAsia="pl-PL"/>
        </w:rPr>
        <w:fldChar w:fldCharType="end"/>
      </w:r>
      <w:r w:rsidR="00BA41C4" w:rsidRPr="00BA41C4">
        <w:rPr>
          <w:lang w:eastAsia="pl-PL"/>
        </w:rPr>
        <w:t xml:space="preserve"> w Załączniku).</w:t>
      </w:r>
    </w:p>
    <w:p w14:paraId="10CEF477" w14:textId="0EAF2DE9" w:rsidR="004F0A71" w:rsidRDefault="004F0A71" w:rsidP="00C97E3E">
      <w:pPr>
        <w:rPr>
          <w:lang w:eastAsia="pl-PL"/>
        </w:rPr>
      </w:pPr>
      <w:r>
        <w:rPr>
          <w:lang w:eastAsia="pl-PL"/>
        </w:rPr>
        <w:t xml:space="preserve">Opinie mieszkańców Olsztyna na temat </w:t>
      </w:r>
      <w:r w:rsidR="00180BC8">
        <w:rPr>
          <w:lang w:eastAsia="pl-PL"/>
        </w:rPr>
        <w:t xml:space="preserve">rynku pracy i przedsiębiorczości </w:t>
      </w:r>
      <w:r>
        <w:rPr>
          <w:lang w:eastAsia="pl-PL"/>
        </w:rPr>
        <w:t>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_Ref26299933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874D9D">
        <w:t xml:space="preserve">Tabela </w:t>
      </w:r>
      <w:r w:rsidR="00874D9D">
        <w:rPr>
          <w:noProof/>
        </w:rPr>
        <w:t>4</w:t>
      </w:r>
      <w:r>
        <w:rPr>
          <w:lang w:eastAsia="pl-PL"/>
        </w:rPr>
        <w:fldChar w:fldCharType="end"/>
      </w:r>
      <w:r>
        <w:rPr>
          <w:lang w:eastAsia="pl-PL"/>
        </w:rPr>
        <w:t xml:space="preserve">) </w:t>
      </w:r>
      <w:r w:rsidR="00C12545">
        <w:rPr>
          <w:lang w:eastAsia="pl-PL"/>
        </w:rPr>
        <w:t>wskazują na następujące aspekty</w:t>
      </w:r>
      <w:r>
        <w:rPr>
          <w:lang w:eastAsia="pl-PL"/>
        </w:rPr>
        <w:t>:</w:t>
      </w:r>
    </w:p>
    <w:p w14:paraId="299F3791" w14:textId="30251CA6" w:rsidR="000771F5" w:rsidRDefault="00A25FBF" w:rsidP="00110B7A">
      <w:pPr>
        <w:pStyle w:val="Akapitzlist"/>
        <w:numPr>
          <w:ilvl w:val="0"/>
          <w:numId w:val="15"/>
        </w:numPr>
      </w:pPr>
      <w:r>
        <w:t>w</w:t>
      </w:r>
      <w:r w:rsidR="00B83BCD">
        <w:t xml:space="preserve"> k</w:t>
      </w:r>
      <w:r w:rsidR="00972B04">
        <w:t>ontekście</w:t>
      </w:r>
      <w:r w:rsidR="00B83BCD">
        <w:t xml:space="preserve"> </w:t>
      </w:r>
      <w:r w:rsidR="00397CCE">
        <w:t>pozyskiwani</w:t>
      </w:r>
      <w:r w:rsidR="00972B04">
        <w:t>a</w:t>
      </w:r>
      <w:r w:rsidR="00397CCE">
        <w:t xml:space="preserve"> inwestycji zewnętrznych</w:t>
      </w:r>
      <w:r w:rsidR="002C2817">
        <w:t xml:space="preserve">, </w:t>
      </w:r>
      <w:r w:rsidR="00E145E7">
        <w:t xml:space="preserve">mieszkańcy </w:t>
      </w:r>
      <w:r w:rsidR="00765FD9">
        <w:t>jako pozytywy wskazują kwestie związane z terenami inwestycyjnymi</w:t>
      </w:r>
      <w:r w:rsidR="00AC1B47">
        <w:t xml:space="preserve"> </w:t>
      </w:r>
      <w:r w:rsidR="003F79A6">
        <w:t>–</w:t>
      </w:r>
      <w:r w:rsidR="00AC1B47">
        <w:t xml:space="preserve"> </w:t>
      </w:r>
      <w:r w:rsidR="003F79A6">
        <w:t xml:space="preserve">ich jakość i dostępność, a także widzą szansę rozwojową </w:t>
      </w:r>
      <w:r w:rsidR="00BE00F9">
        <w:t xml:space="preserve">w tworzeniu kolejnych terenów. </w:t>
      </w:r>
      <w:r w:rsidR="00FB2E29">
        <w:t>Z drugiej strony</w:t>
      </w:r>
      <w:r w:rsidR="008A57D5">
        <w:t xml:space="preserve"> uważają oni za </w:t>
      </w:r>
      <w:r w:rsidR="001961AD">
        <w:t>słabość miasta brak zewnętrznych inwestorów</w:t>
      </w:r>
      <w:r w:rsidR="00A14A4F">
        <w:t>, jednocześnie</w:t>
      </w:r>
      <w:r w:rsidR="001961AD">
        <w:t xml:space="preserve"> widzą</w:t>
      </w:r>
      <w:r w:rsidR="00A14A4F">
        <w:t>c</w:t>
      </w:r>
      <w:r w:rsidR="001961AD">
        <w:t xml:space="preserve"> zagrożenie w ich niskim zainteresowaniu</w:t>
      </w:r>
      <w:r w:rsidR="00A14A4F">
        <w:t xml:space="preserve"> </w:t>
      </w:r>
      <w:r w:rsidR="004D5EF9">
        <w:t>Olsztynem</w:t>
      </w:r>
      <w:r w:rsidR="00295DC3">
        <w:t>;</w:t>
      </w:r>
    </w:p>
    <w:p w14:paraId="68284B2B" w14:textId="4D57EA82" w:rsidR="00A14A4F" w:rsidRDefault="00A25FBF" w:rsidP="00110B7A">
      <w:pPr>
        <w:pStyle w:val="Akapitzlist"/>
        <w:numPr>
          <w:ilvl w:val="0"/>
          <w:numId w:val="15"/>
        </w:numPr>
      </w:pPr>
      <w:r>
        <w:t>m</w:t>
      </w:r>
      <w:r w:rsidR="00AC201B">
        <w:t>ieszkańcy w negatywnym świetle widzą lokalny rynek pracy</w:t>
      </w:r>
      <w:r w:rsidR="00D12EA5">
        <w:t>, część z nich postrzega</w:t>
      </w:r>
      <w:r w:rsidR="006B45CA">
        <w:t xml:space="preserve"> poziom bezrobocia</w:t>
      </w:r>
      <w:r w:rsidR="00631A14">
        <w:t xml:space="preserve"> </w:t>
      </w:r>
      <w:r w:rsidR="00D91877">
        <w:t xml:space="preserve">jako słabość </w:t>
      </w:r>
      <w:r w:rsidR="00FB13D8">
        <w:t xml:space="preserve">i zagrożenie na przyszłość. </w:t>
      </w:r>
      <w:r w:rsidR="00100BDD">
        <w:t>Jako słabość wskazują także brak wykwalifikowanych pracowników</w:t>
      </w:r>
      <w:r w:rsidR="006E3BE4">
        <w:t>.</w:t>
      </w:r>
      <w:r w:rsidR="00C12545">
        <w:t xml:space="preserve"> Tak</w:t>
      </w:r>
      <w:r w:rsidR="00F85A8A">
        <w:t>ie postrzeganie rynku pracy przez mieszkańców jest</w:t>
      </w:r>
      <w:r w:rsidR="000B2985">
        <w:t xml:space="preserve"> interesujące w zestawieniu z danymi statystycznymi (por.</w:t>
      </w:r>
      <w:r w:rsidR="006B6231">
        <w:t xml:space="preserve"> </w:t>
      </w:r>
      <w:r w:rsidR="006B6231">
        <w:fldChar w:fldCharType="begin"/>
      </w:r>
      <w:r w:rsidR="006B6231">
        <w:instrText xml:space="preserve"> REF _Ref27857459 \h </w:instrText>
      </w:r>
      <w:r w:rsidR="006B6231">
        <w:fldChar w:fldCharType="separate"/>
      </w:r>
      <w:r w:rsidR="006B6231">
        <w:t xml:space="preserve">Wykres </w:t>
      </w:r>
      <w:r w:rsidR="006B6231">
        <w:rPr>
          <w:noProof/>
        </w:rPr>
        <w:t>2</w:t>
      </w:r>
      <w:r w:rsidR="006B6231">
        <w:fldChar w:fldCharType="end"/>
      </w:r>
      <w:r w:rsidR="006B6231">
        <w:t>) wskazującymi na</w:t>
      </w:r>
      <w:r w:rsidR="00E62C7B">
        <w:t xml:space="preserve"> generalnie</w:t>
      </w:r>
      <w:r w:rsidR="006B6231">
        <w:t xml:space="preserve"> niskie bezrobocie</w:t>
      </w:r>
      <w:r w:rsidR="00E62C7B">
        <w:t>, ale relatywnie wysokie wśród osób</w:t>
      </w:r>
      <w:r w:rsidR="003013F9">
        <w:t xml:space="preserve"> z wykształceniem. </w:t>
      </w:r>
      <w:r w:rsidR="007C5D1E">
        <w:t>Pogłębiona analiza prowadzi zatem do wniosk</w:t>
      </w:r>
      <w:r w:rsidR="00DC51E9">
        <w:t>u</w:t>
      </w:r>
      <w:r w:rsidR="007C5D1E">
        <w:t>, że p</w:t>
      </w:r>
      <w:r w:rsidR="006E3BE4">
        <w:t xml:space="preserve">roblemy rynku pracy mogą być </w:t>
      </w:r>
      <w:r w:rsidR="00AD5058">
        <w:t xml:space="preserve">postrzegane </w:t>
      </w:r>
      <w:r w:rsidR="00ED29FD">
        <w:t>zarówno w kontekście braku pracy dla osób z wyższym wykształceniem</w:t>
      </w:r>
      <w:r w:rsidR="006A4597">
        <w:t xml:space="preserve">, jak i jednoczesnym niedostosowaniem </w:t>
      </w:r>
      <w:r w:rsidR="00264569">
        <w:t>wykształcenia do potrzeb rynku</w:t>
      </w:r>
      <w:r w:rsidR="00295DC3">
        <w:t>;</w:t>
      </w:r>
    </w:p>
    <w:p w14:paraId="619F5940" w14:textId="4CF4BB28" w:rsidR="00180BC8" w:rsidRDefault="00A25FBF" w:rsidP="00110B7A">
      <w:pPr>
        <w:pStyle w:val="Akapitzlist"/>
        <w:numPr>
          <w:ilvl w:val="0"/>
          <w:numId w:val="15"/>
        </w:numPr>
      </w:pPr>
      <w:r>
        <w:t>w</w:t>
      </w:r>
      <w:r w:rsidR="0071031A">
        <w:t>śród zagadnień związanych z działalnością gospodarczą</w:t>
      </w:r>
      <w:r w:rsidR="00FF7ECB">
        <w:t xml:space="preserve"> na terenie miasta, pozytywnie oceniany jest poziom handlu</w:t>
      </w:r>
      <w:r w:rsidR="007555B2">
        <w:t>, transportu i magazynowania</w:t>
      </w:r>
      <w:r w:rsidR="000F056A">
        <w:t xml:space="preserve"> oraz warunki do prowadzenia działalności </w:t>
      </w:r>
      <w:r w:rsidR="00E62BD3">
        <w:t>gospodarczej</w:t>
      </w:r>
      <w:r w:rsidR="0039266D">
        <w:t>. Mieszkańcy</w:t>
      </w:r>
      <w:r w:rsidR="002C7A5E">
        <w:t xml:space="preserve"> widzą także </w:t>
      </w:r>
      <w:r w:rsidR="00313234">
        <w:t xml:space="preserve">szansę w rozwoju </w:t>
      </w:r>
      <w:r w:rsidR="00E7670F">
        <w:t>lokalnej przedsiębiorczości</w:t>
      </w:r>
      <w:r w:rsidR="00E62BD3">
        <w:t xml:space="preserve">. </w:t>
      </w:r>
      <w:r w:rsidR="00B976C3">
        <w:t>Z</w:t>
      </w:r>
      <w:r w:rsidR="008639EB">
        <w:t>a słabość</w:t>
      </w:r>
      <w:r w:rsidR="00B976C3">
        <w:t xml:space="preserve"> uważają</w:t>
      </w:r>
      <w:r w:rsidR="001516BB">
        <w:t xml:space="preserve"> jednak</w:t>
      </w:r>
      <w:r w:rsidR="00ED3CC7">
        <w:t xml:space="preserve"> strukturę lokalnego rynku, w związku z dominacją w niej mikrofirm. </w:t>
      </w:r>
      <w:r w:rsidR="007E0FFF">
        <w:t xml:space="preserve">Wśród szans i zagrożeń </w:t>
      </w:r>
      <w:r w:rsidR="00C858B5">
        <w:t>dominuje temat wspierani</w:t>
      </w:r>
      <w:r w:rsidR="0039266D">
        <w:t>a</w:t>
      </w:r>
      <w:r w:rsidR="00C858B5">
        <w:t xml:space="preserve"> rozwoju przedsiębiorczości. </w:t>
      </w:r>
      <w:r w:rsidR="004E5353">
        <w:t xml:space="preserve">Jako zagrożenie postrzegany jest brak </w:t>
      </w:r>
      <w:r w:rsidR="00C91FC4">
        <w:t>skoordynowanej polityki</w:t>
      </w:r>
      <w:r w:rsidR="005169E7">
        <w:t xml:space="preserve"> wspierania przedsiębiorstw.</w:t>
      </w:r>
    </w:p>
    <w:p w14:paraId="2C6113D2" w14:textId="3F7983CA" w:rsidR="00DA14B6" w:rsidRDefault="00DA14B6" w:rsidP="00DA14B6">
      <w:pPr>
        <w:pStyle w:val="Legenda"/>
        <w:keepNext/>
      </w:pPr>
      <w:bookmarkStart w:id="41" w:name="_Ref26299933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874D9D">
        <w:rPr>
          <w:noProof/>
        </w:rPr>
        <w:t>4</w:t>
      </w:r>
      <w:r w:rsidR="00A76003">
        <w:rPr>
          <w:noProof/>
        </w:rPr>
        <w:fldChar w:fldCharType="end"/>
      </w:r>
      <w:bookmarkEnd w:id="41"/>
      <w:r>
        <w:t>. Wyniki badania opinii mieszkańców Olsztyna – zagadnienia rynku pracy i przedsiębiorczości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287ABD" w:rsidRPr="00DA14B6" w14:paraId="54BB5659" w14:textId="77777777" w:rsidTr="00FC3630">
        <w:tc>
          <w:tcPr>
            <w:tcW w:w="4531" w:type="dxa"/>
            <w:shd w:val="clear" w:color="auto" w:fill="DEEAF6" w:themeFill="accent1" w:themeFillTint="33"/>
            <w:vAlign w:val="center"/>
          </w:tcPr>
          <w:p w14:paraId="1F99FFBD" w14:textId="11988B00" w:rsidR="00287ABD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  <w:vAlign w:val="center"/>
          </w:tcPr>
          <w:p w14:paraId="71F4BB1E" w14:textId="773EF224" w:rsidR="00287ABD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287ABD" w:rsidRPr="00DA14B6" w14:paraId="2A56359D" w14:textId="77777777" w:rsidTr="004F0A71">
        <w:tc>
          <w:tcPr>
            <w:tcW w:w="4531" w:type="dxa"/>
          </w:tcPr>
          <w:p w14:paraId="44110E97" w14:textId="77777777" w:rsidR="006B2900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poziom handlu, transportu i magazynowania/przechowywania (35,3)</w:t>
            </w:r>
          </w:p>
          <w:p w14:paraId="78461443" w14:textId="77777777" w:rsidR="006B2900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atrakcyjność inwestycyjna (20,8)</w:t>
            </w:r>
          </w:p>
          <w:p w14:paraId="6067ABE2" w14:textId="77777777" w:rsidR="00287ABD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lokalny rynek pracy (16,5)</w:t>
            </w:r>
          </w:p>
          <w:p w14:paraId="3B0BEE22" w14:textId="77777777" w:rsidR="003873C4" w:rsidRPr="00D12EA5" w:rsidRDefault="003727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Warunki do prowadzenia działalności gospodarczej (</w:t>
            </w:r>
            <w:r w:rsidR="00BD22CB" w:rsidRPr="00D12EA5">
              <w:rPr>
                <w:sz w:val="20"/>
              </w:rPr>
              <w:t>31,6</w:t>
            </w:r>
            <w:r w:rsidR="00B72782" w:rsidRPr="00D12EA5">
              <w:rPr>
                <w:sz w:val="20"/>
              </w:rPr>
              <w:t>)</w:t>
            </w:r>
          </w:p>
          <w:p w14:paraId="31EC7644" w14:textId="6BA1061E" w:rsidR="00AD5241" w:rsidRPr="00D12EA5" w:rsidRDefault="00F72D44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j</w:t>
            </w:r>
            <w:r w:rsidR="00AD5241" w:rsidRPr="00D12EA5">
              <w:rPr>
                <w:sz w:val="20"/>
              </w:rPr>
              <w:t>akość terenów inwestycyjnych (</w:t>
            </w:r>
            <w:r w:rsidR="00B51CD3" w:rsidRPr="00D12EA5">
              <w:rPr>
                <w:sz w:val="20"/>
              </w:rPr>
              <w:t>57,4)</w:t>
            </w:r>
          </w:p>
        </w:tc>
        <w:tc>
          <w:tcPr>
            <w:tcW w:w="4531" w:type="dxa"/>
          </w:tcPr>
          <w:p w14:paraId="7C93F942" w14:textId="77777777" w:rsidR="006B2900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poziom handlu, transportu i magazynowania/przechowywania (24,0)</w:t>
            </w:r>
          </w:p>
          <w:p w14:paraId="67BF289E" w14:textId="77777777" w:rsidR="006B2900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atrakcyjność inwestycyjna (38,1)</w:t>
            </w:r>
          </w:p>
          <w:p w14:paraId="6CF864AA" w14:textId="77777777" w:rsidR="00287ABD" w:rsidRPr="00D12EA5" w:rsidRDefault="006B290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lokalny rynek pracy (50,6)</w:t>
            </w:r>
          </w:p>
          <w:p w14:paraId="6D05C7D8" w14:textId="77777777" w:rsidR="00B72782" w:rsidRPr="00D12EA5" w:rsidRDefault="00B7278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Warunki do prowadzenia działalności gospodarczej (1</w:t>
            </w:r>
            <w:r w:rsidR="00BD22CB" w:rsidRPr="00D12EA5">
              <w:rPr>
                <w:sz w:val="20"/>
              </w:rPr>
              <w:t>9,4)</w:t>
            </w:r>
          </w:p>
          <w:p w14:paraId="5781D1B0" w14:textId="618FA4C0" w:rsidR="00B51CD3" w:rsidRPr="00D12EA5" w:rsidRDefault="00F72D44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 w:rsidRPr="00D12EA5">
              <w:rPr>
                <w:sz w:val="20"/>
              </w:rPr>
              <w:t>j</w:t>
            </w:r>
            <w:r w:rsidR="00B51CD3" w:rsidRPr="00D12EA5">
              <w:rPr>
                <w:sz w:val="20"/>
              </w:rPr>
              <w:t>akość terenów inwestycyjnych (</w:t>
            </w:r>
            <w:r w:rsidR="00713CAA" w:rsidRPr="00D12EA5">
              <w:rPr>
                <w:sz w:val="20"/>
              </w:rPr>
              <w:t>20,4)</w:t>
            </w:r>
          </w:p>
        </w:tc>
      </w:tr>
      <w:tr w:rsidR="00287ABD" w:rsidRPr="00DA14B6" w14:paraId="4F327DA2" w14:textId="77777777" w:rsidTr="00FC3630">
        <w:tc>
          <w:tcPr>
            <w:tcW w:w="4531" w:type="dxa"/>
            <w:shd w:val="clear" w:color="auto" w:fill="DEEAF6" w:themeFill="accent1" w:themeFillTint="33"/>
            <w:vAlign w:val="center"/>
          </w:tcPr>
          <w:p w14:paraId="4853985C" w14:textId="5AA9062B" w:rsidR="00287ABD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  <w:vAlign w:val="center"/>
          </w:tcPr>
          <w:p w14:paraId="4A08D079" w14:textId="722B0014" w:rsidR="00287ABD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DA14B6" w:rsidRPr="00DA14B6" w14:paraId="2F84D649" w14:textId="77777777" w:rsidTr="004F0A71">
        <w:tc>
          <w:tcPr>
            <w:tcW w:w="4531" w:type="dxa"/>
          </w:tcPr>
          <w:p w14:paraId="05BE79DD" w14:textId="4B55AED7" w:rsidR="00DA14B6" w:rsidRPr="00DA14B6" w:rsidRDefault="00F72D44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tereny pod działalność gospodarczą</w:t>
            </w:r>
            <w:r w:rsidR="00DC245E">
              <w:rPr>
                <w:sz w:val="20"/>
              </w:rPr>
              <w:t xml:space="preserve"> (10,8)</w:t>
            </w:r>
          </w:p>
        </w:tc>
        <w:tc>
          <w:tcPr>
            <w:tcW w:w="4531" w:type="dxa"/>
          </w:tcPr>
          <w:p w14:paraId="1801B7D3" w14:textId="7CCD7F9A" w:rsidR="00284A95" w:rsidRPr="00284A95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dominacja mikrofirm (11,3)</w:t>
            </w:r>
          </w:p>
          <w:p w14:paraId="0B9D7A67" w14:textId="52F5E8E1" w:rsidR="00DA14B6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wykwalifikowanych pracowników</w:t>
            </w:r>
            <w:r w:rsidR="00CF4D55">
              <w:rPr>
                <w:sz w:val="20"/>
              </w:rPr>
              <w:t xml:space="preserve"> (10,5)</w:t>
            </w:r>
          </w:p>
          <w:p w14:paraId="121A2300" w14:textId="77777777" w:rsidR="004E1027" w:rsidRDefault="004E102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inwestorów zewnętrznych (</w:t>
            </w:r>
            <w:r w:rsidR="00EE3AEC">
              <w:rPr>
                <w:sz w:val="20"/>
              </w:rPr>
              <w:t>45)</w:t>
            </w:r>
          </w:p>
          <w:p w14:paraId="7755BEC7" w14:textId="0D372649" w:rsidR="007D1B21" w:rsidRPr="00DA14B6" w:rsidRDefault="007D1B21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wysokie bezrobocie (33,7)</w:t>
            </w:r>
          </w:p>
        </w:tc>
      </w:tr>
      <w:tr w:rsidR="00DA14B6" w:rsidRPr="00DA14B6" w14:paraId="290ADAEE" w14:textId="77777777" w:rsidTr="00FC3630">
        <w:tc>
          <w:tcPr>
            <w:tcW w:w="4531" w:type="dxa"/>
            <w:shd w:val="clear" w:color="auto" w:fill="DEEAF6" w:themeFill="accent1" w:themeFillTint="33"/>
            <w:vAlign w:val="center"/>
          </w:tcPr>
          <w:p w14:paraId="00F03BE9" w14:textId="304F6A01" w:rsidR="00DA14B6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  <w:vAlign w:val="center"/>
          </w:tcPr>
          <w:p w14:paraId="1B3706C1" w14:textId="185EA4BD" w:rsidR="00DA14B6" w:rsidRPr="00DA14B6" w:rsidRDefault="00DA14B6" w:rsidP="00FC3630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287ABD" w:rsidRPr="00DA14B6" w14:paraId="392E2043" w14:textId="77777777" w:rsidTr="004F0A71">
        <w:tc>
          <w:tcPr>
            <w:tcW w:w="4531" w:type="dxa"/>
          </w:tcPr>
          <w:p w14:paraId="45938B6C" w14:textId="77777777" w:rsidR="00284A95" w:rsidRPr="00284A95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atrakcyjność inwestycyjna regionu (25,2)</w:t>
            </w:r>
          </w:p>
          <w:p w14:paraId="045C3974" w14:textId="77777777" w:rsidR="00284A95" w:rsidRPr="00284A95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wyznaczanie i uzbrajanie nowych terenów pod inwestycje (21,9)</w:t>
            </w:r>
          </w:p>
          <w:p w14:paraId="7619B6E5" w14:textId="77777777" w:rsidR="00287ABD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ożywienie działalności organizacji i stowarzyszeń wspierających przedsiębiorców (11,0)</w:t>
            </w:r>
          </w:p>
          <w:p w14:paraId="431DAF04" w14:textId="77777777" w:rsidR="0046040A" w:rsidRDefault="0046040A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wspieranie firm ze środków zewnętrznych (</w:t>
            </w:r>
            <w:r w:rsidR="00C81EBD">
              <w:rPr>
                <w:sz w:val="20"/>
              </w:rPr>
              <w:t>15,3)</w:t>
            </w:r>
          </w:p>
          <w:p w14:paraId="5F0A9B39" w14:textId="29F6357A" w:rsidR="00B76A94" w:rsidRPr="00DA14B6" w:rsidRDefault="00B76A94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rozwój lokalnej przedsiębiorczości (33,6)</w:t>
            </w:r>
          </w:p>
        </w:tc>
        <w:tc>
          <w:tcPr>
            <w:tcW w:w="4531" w:type="dxa"/>
          </w:tcPr>
          <w:p w14:paraId="2837A2AD" w14:textId="77777777" w:rsidR="00284A95" w:rsidRPr="00284A95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małe zainteresowanie inwestorów zewnętrznych (59,0)</w:t>
            </w:r>
          </w:p>
          <w:p w14:paraId="6FC9B9C9" w14:textId="77777777" w:rsidR="00284A95" w:rsidRPr="00284A95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bezrobocie (48,2)</w:t>
            </w:r>
          </w:p>
          <w:p w14:paraId="34F1BEB6" w14:textId="10A82958" w:rsidR="00287ABD" w:rsidRPr="00DA14B6" w:rsidRDefault="00284A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lastRenderedPageBreak/>
              <w:t>brak skoordynowanej polityki wspierania małych i średnich firm (45,7)</w:t>
            </w:r>
          </w:p>
        </w:tc>
      </w:tr>
    </w:tbl>
    <w:p w14:paraId="3B921B86" w14:textId="6505FDD3" w:rsidR="006B2900" w:rsidRDefault="006B2900" w:rsidP="00C97E3E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lastRenderedPageBreak/>
        <w:t>Uwaga: w tabeli wymieniono tylko te cechy, które otrzymały więcej niż 10% wskazań.</w:t>
      </w:r>
    </w:p>
    <w:p w14:paraId="6455A4DC" w14:textId="06613637" w:rsidR="00287ABD" w:rsidRPr="00CA2726" w:rsidRDefault="00CA2726" w:rsidP="00C97E3E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62DD9E58" w14:textId="67811540" w:rsidR="00CA1A2E" w:rsidRDefault="00CA1A2E" w:rsidP="00CA1A2E">
      <w:pPr>
        <w:rPr>
          <w:lang w:eastAsia="pl-PL"/>
        </w:rPr>
      </w:pPr>
      <w:r>
        <w:rPr>
          <w:lang w:eastAsia="pl-PL"/>
        </w:rPr>
        <w:t>Warto podkreślić, że przeprowadzone wywiady z młodzieżą prowadzą do wniosku, że r</w:t>
      </w:r>
      <w:r>
        <w:t>ozwój gospodarczy w oparciu o nowe, urozmaicone miejsca pracy jest dla nich ważnym czynnikiem oceny warunków życia w mieście</w:t>
      </w:r>
      <w:r w:rsidRPr="001F1B8F">
        <w:t xml:space="preserve"> (</w:t>
      </w:r>
      <w:r w:rsidRPr="00CA1A2E">
        <w:rPr>
          <w:i/>
          <w:iCs/>
        </w:rPr>
        <w:t>Wywiady ze studentami…</w:t>
      </w:r>
      <w:r w:rsidRPr="001F1B8F">
        <w:t>).</w:t>
      </w:r>
    </w:p>
    <w:p w14:paraId="131019ED" w14:textId="77777777" w:rsidR="00FC3630" w:rsidRDefault="00FC3630" w:rsidP="00FC3630">
      <w:pPr>
        <w:rPr>
          <w:lang w:eastAsia="pl-PL"/>
        </w:rPr>
      </w:pPr>
      <w:r>
        <w:rPr>
          <w:lang w:eastAsia="pl-PL"/>
        </w:rPr>
        <w:t xml:space="preserve">Zestawienie głównych wskaźników realizacji celów operacyjnych prowadzi do wniosku, że </w:t>
      </w:r>
      <w:r w:rsidRPr="009C078F">
        <w:rPr>
          <w:b/>
          <w:lang w:eastAsia="pl-PL"/>
        </w:rPr>
        <w:t>miasto dość dobrze radzi sobie z pobudzaniem lokalnej przedsiębiorczości, przy jednoczesnych trudnościach z konkurencją o inwestorów zagranicznych</w:t>
      </w:r>
      <w:r>
        <w:rPr>
          <w:lang w:eastAsia="pl-PL"/>
        </w:rPr>
        <w:t>. Warto podkreślić, że statystyki publiczne dotyczą miejsca rejestracji firmy, a obserwowany jest trend przenoszenia siedzib spółek do największych miast w Polsce, w celu unikania dolegliwych kontroli skarbowych.</w:t>
      </w:r>
    </w:p>
    <w:p w14:paraId="1F9FBDC3" w14:textId="5EF9E43D" w:rsidR="001A2B19" w:rsidRDefault="001A2B19" w:rsidP="00C97E3E">
      <w:pPr>
        <w:rPr>
          <w:lang w:eastAsia="pl-PL"/>
        </w:rPr>
      </w:pPr>
      <w:r>
        <w:rPr>
          <w:lang w:eastAsia="pl-PL"/>
        </w:rPr>
        <w:t xml:space="preserve">Analiza </w:t>
      </w:r>
      <w:r w:rsidR="002D396F">
        <w:rPr>
          <w:lang w:eastAsia="pl-PL"/>
        </w:rPr>
        <w:t>wybranych wskaźników</w:t>
      </w:r>
      <w:r w:rsidR="00132EAE">
        <w:rPr>
          <w:lang w:eastAsia="pl-PL"/>
        </w:rPr>
        <w:t xml:space="preserve"> statystycznych</w:t>
      </w:r>
      <w:r w:rsidR="002D396F">
        <w:rPr>
          <w:lang w:eastAsia="pl-PL"/>
        </w:rPr>
        <w:t xml:space="preserve"> dotyczących rynku pracy i poziomu przedsiębiorczości w Olsztynie wskazuje na następujące </w:t>
      </w:r>
      <w:r w:rsidR="00B67B89">
        <w:rPr>
          <w:lang w:eastAsia="pl-PL"/>
        </w:rPr>
        <w:t>aspekty</w:t>
      </w:r>
      <w:r w:rsidR="002D0831">
        <w:rPr>
          <w:lang w:eastAsia="pl-PL"/>
        </w:rPr>
        <w:t xml:space="preserve"> (</w:t>
      </w:r>
      <w:r w:rsidR="002D0831">
        <w:rPr>
          <w:lang w:eastAsia="pl-PL"/>
        </w:rPr>
        <w:fldChar w:fldCharType="begin"/>
      </w:r>
      <w:r w:rsidR="002D0831">
        <w:rPr>
          <w:lang w:eastAsia="pl-PL"/>
        </w:rPr>
        <w:instrText xml:space="preserve"> REF _Ref26124104 \h </w:instrText>
      </w:r>
      <w:r w:rsidR="002D0831">
        <w:rPr>
          <w:lang w:eastAsia="pl-PL"/>
        </w:rPr>
      </w:r>
      <w:r w:rsidR="002D0831">
        <w:rPr>
          <w:lang w:eastAsia="pl-PL"/>
        </w:rPr>
        <w:fldChar w:fldCharType="separate"/>
      </w:r>
      <w:r w:rsidR="00874D9D">
        <w:t xml:space="preserve">Wykres </w:t>
      </w:r>
      <w:r w:rsidR="00874D9D">
        <w:rPr>
          <w:noProof/>
        </w:rPr>
        <w:t>2</w:t>
      </w:r>
      <w:r w:rsidR="002D0831">
        <w:rPr>
          <w:lang w:eastAsia="pl-PL"/>
        </w:rPr>
        <w:fldChar w:fldCharType="end"/>
      </w:r>
      <w:r w:rsidR="002D0831">
        <w:rPr>
          <w:lang w:eastAsia="pl-PL"/>
        </w:rPr>
        <w:t>)</w:t>
      </w:r>
      <w:r w:rsidR="00B67B89">
        <w:rPr>
          <w:lang w:eastAsia="pl-PL"/>
        </w:rPr>
        <w:t>:</w:t>
      </w:r>
    </w:p>
    <w:p w14:paraId="1303C754" w14:textId="008181A6" w:rsidR="00235AE0" w:rsidRDefault="00FC3630" w:rsidP="00110B7A">
      <w:pPr>
        <w:pStyle w:val="Akapitzlist"/>
        <w:numPr>
          <w:ilvl w:val="0"/>
          <w:numId w:val="9"/>
        </w:numPr>
      </w:pPr>
      <w:r>
        <w:t>r</w:t>
      </w:r>
      <w:r w:rsidR="00B67B89">
        <w:t xml:space="preserve">elatywnie korzystną sytuację </w:t>
      </w:r>
      <w:r w:rsidR="00E34603">
        <w:t xml:space="preserve">miasta w zakresie poziomu bezrobocia, co przejawia się niskim udziałem bezrobotnych zarejestrowanych </w:t>
      </w:r>
      <w:r w:rsidR="00FC2132">
        <w:t>w ogólnej liczbie ludności w wieku produkcyjnym</w:t>
      </w:r>
      <w:r w:rsidR="007D37A1">
        <w:t xml:space="preserve"> (co przeczy opiniom mieszkańców</w:t>
      </w:r>
      <w:r w:rsidR="00B06C06">
        <w:t xml:space="preserve"> na temat wysokiego poziomu bezrobocia i może być powiązane z faktem </w:t>
      </w:r>
      <w:r w:rsidR="00874C07">
        <w:t>niedopasowania struktury rynku pracy</w:t>
      </w:r>
      <w:r w:rsidR="00C40D54">
        <w:t xml:space="preserve"> do</w:t>
      </w:r>
      <w:r w:rsidR="000A36C7">
        <w:t xml:space="preserve"> </w:t>
      </w:r>
      <w:r w:rsidR="009F4428">
        <w:t>potrzeb mieszkańców</w:t>
      </w:r>
      <w:r w:rsidR="007D37A1">
        <w:t>)</w:t>
      </w:r>
      <w:r w:rsidR="00FC2132">
        <w:t>;</w:t>
      </w:r>
    </w:p>
    <w:p w14:paraId="732CFEA2" w14:textId="59F500B4" w:rsidR="007D37A1" w:rsidRDefault="007D37A1" w:rsidP="00110B7A">
      <w:pPr>
        <w:pStyle w:val="Akapitzlist"/>
        <w:numPr>
          <w:ilvl w:val="0"/>
          <w:numId w:val="9"/>
        </w:numPr>
      </w:pPr>
      <w:r>
        <w:t>udział</w:t>
      </w:r>
      <w:r w:rsidR="004C1604">
        <w:t xml:space="preserve"> bezrobotnych w ogóle ludności w wieku produkcyjnym jest na najniższym poziomie </w:t>
      </w:r>
      <w:r w:rsidR="00656B61">
        <w:t xml:space="preserve">spośród miast Polski Wschodniej i </w:t>
      </w:r>
      <w:r w:rsidR="006B5F98">
        <w:t>niższym niż przeciętnie w miastach wojewódzkich;</w:t>
      </w:r>
    </w:p>
    <w:p w14:paraId="0CC2D4A1" w14:textId="1865F670" w:rsidR="006E471E" w:rsidRDefault="00FC3630" w:rsidP="00110B7A">
      <w:pPr>
        <w:pStyle w:val="Akapitzlist"/>
        <w:numPr>
          <w:ilvl w:val="0"/>
          <w:numId w:val="9"/>
        </w:numPr>
      </w:pPr>
      <w:r>
        <w:t>w</w:t>
      </w:r>
      <w:r w:rsidR="006E471E">
        <w:t>ysoki</w:t>
      </w:r>
      <w:r w:rsidR="00B240DD">
        <w:t xml:space="preserve"> (na tle </w:t>
      </w:r>
      <w:r w:rsidR="001978E0">
        <w:t>miast wojewódzkich, w tym Polski Wschodniej)</w:t>
      </w:r>
      <w:r w:rsidR="006E471E">
        <w:t xml:space="preserve"> odsetek bezrobotnych </w:t>
      </w:r>
      <w:r w:rsidR="00CE42F6">
        <w:t>wśród osób z wyższym wykształceniem</w:t>
      </w:r>
      <w:r w:rsidR="00161C97">
        <w:t xml:space="preserve">, co w kontekście opinii mieszkańców </w:t>
      </w:r>
      <w:r w:rsidR="008C6D90">
        <w:t>na temat braku wykwalifikowanych pracow</w:t>
      </w:r>
      <w:r w:rsidR="00EE24E3">
        <w:t>ników sugeruje potrzebę</w:t>
      </w:r>
      <w:r w:rsidR="00160B8D">
        <w:t xml:space="preserve"> rozwoju</w:t>
      </w:r>
      <w:r w:rsidR="00EE24E3">
        <w:t xml:space="preserve"> </w:t>
      </w:r>
      <w:r w:rsidR="00E03E99">
        <w:t>innego rodzaju kwalifikacji zawodowych</w:t>
      </w:r>
      <w:r w:rsidR="00957538">
        <w:t xml:space="preserve"> (w tym szkolnictwa branżowego)</w:t>
      </w:r>
      <w:r w:rsidR="00CE42F6">
        <w:t>;</w:t>
      </w:r>
    </w:p>
    <w:p w14:paraId="577AEAFD" w14:textId="727E8316" w:rsidR="00CD6036" w:rsidRDefault="00FC3630" w:rsidP="00110B7A">
      <w:pPr>
        <w:pStyle w:val="Akapitzlist"/>
        <w:numPr>
          <w:ilvl w:val="0"/>
          <w:numId w:val="9"/>
        </w:numPr>
      </w:pPr>
      <w:r>
        <w:t>relatywnie n</w:t>
      </w:r>
      <w:r w:rsidR="002D0831">
        <w:t xml:space="preserve">iski poziom przedsiębiorczości miasta </w:t>
      </w:r>
      <w:r w:rsidR="003B62C2">
        <w:t>mierzony liczbą osób prowadzących własną działalność gospodarczą oraz nowo zarejestrowanymi podmiotami gospodarczymi.</w:t>
      </w:r>
      <w:r w:rsidR="001978E0">
        <w:t xml:space="preserve"> </w:t>
      </w:r>
      <w:r w:rsidR="00D94E36">
        <w:t xml:space="preserve">W przypadku obu wskaźników Olsztyn wypada słabo na tle </w:t>
      </w:r>
      <w:r w:rsidR="000707CA">
        <w:t>miast wojewódzkich</w:t>
      </w:r>
      <w:r w:rsidR="005A0ABC">
        <w:t>, a w przypadku wskaźnika dotyczącego prowadzenia własnej działalności gospodarczej – najsłabiej ze wszystkich miast Polski Wschodniej</w:t>
      </w:r>
      <w:r w:rsidR="00D06A43">
        <w:t>;</w:t>
      </w:r>
    </w:p>
    <w:p w14:paraId="7A77C55F" w14:textId="4BEDCEEC" w:rsidR="00D06A43" w:rsidRDefault="00D06A43" w:rsidP="00110B7A">
      <w:pPr>
        <w:pStyle w:val="Akapitzlist"/>
        <w:numPr>
          <w:ilvl w:val="0"/>
          <w:numId w:val="9"/>
        </w:numPr>
      </w:pPr>
      <w:r>
        <w:t xml:space="preserve">warto także zwrócić uwagę, że </w:t>
      </w:r>
      <w:r w:rsidR="0061155F">
        <w:t xml:space="preserve">Olsztyn był jednym z miast Polski Wschodniej, w którym w 2018 roku </w:t>
      </w:r>
      <w:r w:rsidR="00235F65">
        <w:t xml:space="preserve">wyrejestrowanych zostało najwięcej podmiotów gospodarki narodowej na 10 tys. mieszkańców, ale jednocześnie </w:t>
      </w:r>
      <w:r w:rsidR="00615080">
        <w:t>wskaźnik ten był wyraźnie niższy niż przeciętnie w miastach wojewódzkich</w:t>
      </w:r>
      <w:r w:rsidR="00615080">
        <w:rPr>
          <w:rStyle w:val="Odwoanieprzypisudolnego"/>
        </w:rPr>
        <w:footnoteReference w:id="4"/>
      </w:r>
      <w:r w:rsidR="00615080">
        <w:t>.</w:t>
      </w:r>
    </w:p>
    <w:tbl>
      <w:tblPr>
        <w:tblpPr w:leftFromText="141" w:rightFromText="141" w:vertAnchor="text" w:horzAnchor="margin" w:tblpY="-41"/>
        <w:tblW w:w="1031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310"/>
      </w:tblGrid>
      <w:tr w:rsidR="00D06A43" w14:paraId="7C850D1E" w14:textId="77777777" w:rsidTr="00160B8D">
        <w:trPr>
          <w:trHeight w:val="416"/>
        </w:trPr>
        <w:tc>
          <w:tcPr>
            <w:tcW w:w="10310" w:type="dxa"/>
          </w:tcPr>
          <w:p w14:paraId="6F431B8E" w14:textId="4836DBE6" w:rsidR="00D06A43" w:rsidRDefault="00D06A43" w:rsidP="00D06A43">
            <w:pPr>
              <w:pStyle w:val="Legenda"/>
            </w:pPr>
            <w:bookmarkStart w:id="42" w:name="_Ref26124104"/>
            <w:bookmarkStart w:id="43" w:name="_Ref27857459"/>
            <w:r>
              <w:lastRenderedPageBreak/>
              <w:t xml:space="preserve">Wykres </w:t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Wykres \* ARABIC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  <w:bookmarkEnd w:id="42"/>
            <w:r>
              <w:t>. Rynek pracy i przedsiębiorczość</w:t>
            </w:r>
            <w:bookmarkEnd w:id="43"/>
            <w:r>
              <w:t xml:space="preserve"> </w:t>
            </w:r>
          </w:p>
        </w:tc>
      </w:tr>
      <w:tr w:rsidR="006D6866" w14:paraId="3F84EC48" w14:textId="77777777" w:rsidTr="00160B8D">
        <w:trPr>
          <w:trHeight w:val="1029"/>
        </w:trPr>
        <w:tc>
          <w:tcPr>
            <w:tcW w:w="10310" w:type="dxa"/>
          </w:tcPr>
          <w:p w14:paraId="7ADB0612" w14:textId="6D06B9CB" w:rsidR="006D6866" w:rsidRDefault="00E90BEA" w:rsidP="00F2424D">
            <w:pPr>
              <w:pStyle w:val="Legenda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3" behindDoc="0" locked="0" layoutInCell="1" allowOverlap="1" wp14:anchorId="60FBA891" wp14:editId="335C1F1B">
                  <wp:simplePos x="0" y="0"/>
                  <wp:positionH relativeFrom="column">
                    <wp:posOffset>65850</wp:posOffset>
                  </wp:positionH>
                  <wp:positionV relativeFrom="paragraph">
                    <wp:posOffset>114737</wp:posOffset>
                  </wp:positionV>
                  <wp:extent cx="3114675" cy="2000250"/>
                  <wp:effectExtent l="0" t="0" r="0" b="0"/>
                  <wp:wrapSquare wrapText="bothSides"/>
                  <wp:docPr id="16579" name="Wykres 165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C4394C-B1EE-4F64-9FB1-CF011DF5FAA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6A43">
              <w:rPr>
                <w:noProof/>
              </w:rPr>
              <w:drawing>
                <wp:anchor distT="0" distB="0" distL="114300" distR="114300" simplePos="0" relativeHeight="251658266" behindDoc="0" locked="0" layoutInCell="1" allowOverlap="1" wp14:anchorId="4F31D18F" wp14:editId="02FA38BD">
                  <wp:simplePos x="0" y="0"/>
                  <wp:positionH relativeFrom="column">
                    <wp:posOffset>3246755</wp:posOffset>
                  </wp:positionH>
                  <wp:positionV relativeFrom="paragraph">
                    <wp:posOffset>2399779</wp:posOffset>
                  </wp:positionV>
                  <wp:extent cx="3175635" cy="1881505"/>
                  <wp:effectExtent l="0" t="0" r="5715" b="4445"/>
                  <wp:wrapSquare wrapText="bothSides"/>
                  <wp:docPr id="11" name="Wykres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605865-EF12-4C28-BC71-20C2565161F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6A43">
              <w:rPr>
                <w:noProof/>
              </w:rPr>
              <w:drawing>
                <wp:anchor distT="0" distB="0" distL="114300" distR="114300" simplePos="0" relativeHeight="251658254" behindDoc="0" locked="0" layoutInCell="1" allowOverlap="1" wp14:anchorId="315F9EC1" wp14:editId="756B0E9C">
                  <wp:simplePos x="0" y="0"/>
                  <wp:positionH relativeFrom="page">
                    <wp:posOffset>3515360</wp:posOffset>
                  </wp:positionH>
                  <wp:positionV relativeFrom="paragraph">
                    <wp:posOffset>95250</wp:posOffset>
                  </wp:positionV>
                  <wp:extent cx="2943225" cy="2183130"/>
                  <wp:effectExtent l="0" t="0" r="0" b="0"/>
                  <wp:wrapSquare wrapText="bothSides"/>
                  <wp:docPr id="16586" name="Wykres 165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8D89C2-C692-4DB0-91DB-1DC09381789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6A43">
              <w:rPr>
                <w:noProof/>
              </w:rPr>
              <w:drawing>
                <wp:anchor distT="0" distB="0" distL="114300" distR="114300" simplePos="0" relativeHeight="251658271" behindDoc="0" locked="0" layoutInCell="1" allowOverlap="1" wp14:anchorId="5B9374DD" wp14:editId="7B1862F1">
                  <wp:simplePos x="0" y="0"/>
                  <wp:positionH relativeFrom="column">
                    <wp:posOffset>1413216</wp:posOffset>
                  </wp:positionH>
                  <wp:positionV relativeFrom="paragraph">
                    <wp:posOffset>4499619</wp:posOffset>
                  </wp:positionV>
                  <wp:extent cx="3201670" cy="1838325"/>
                  <wp:effectExtent l="0" t="0" r="0" b="0"/>
                  <wp:wrapSquare wrapText="bothSides"/>
                  <wp:docPr id="22" name="Wykres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C7D936-D70F-4BCC-8E09-1A0F81C6B3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anchor>
              </w:drawing>
            </w:r>
            <w:r w:rsidR="00D06A43">
              <w:rPr>
                <w:noProof/>
              </w:rPr>
              <w:drawing>
                <wp:anchor distT="0" distB="0" distL="114300" distR="114300" simplePos="0" relativeHeight="251658270" behindDoc="0" locked="0" layoutInCell="1" allowOverlap="1" wp14:anchorId="5196E4A2" wp14:editId="575FB4D9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2482878</wp:posOffset>
                  </wp:positionV>
                  <wp:extent cx="3248025" cy="2128520"/>
                  <wp:effectExtent l="0" t="0" r="0" b="5080"/>
                  <wp:wrapSquare wrapText="bothSides"/>
                  <wp:docPr id="9" name="Wykres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2A9AB64-2BF9-4F4D-9358-D701AF7B677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06A43" w14:paraId="65DE4006" w14:textId="77777777" w:rsidTr="00160B8D">
        <w:trPr>
          <w:trHeight w:val="151"/>
        </w:trPr>
        <w:tc>
          <w:tcPr>
            <w:tcW w:w="10310" w:type="dxa"/>
          </w:tcPr>
          <w:p w14:paraId="3041C2E3" w14:textId="74B0D9FC" w:rsidR="00D06A43" w:rsidRDefault="00D06A43" w:rsidP="00D06A43">
            <w:pPr>
              <w:pStyle w:val="Legenda"/>
              <w:spacing w:before="0" w:after="0"/>
              <w:rPr>
                <w:noProof/>
              </w:rPr>
            </w:pPr>
            <w:r w:rsidRPr="00F870A5">
              <w:rPr>
                <w:b w:val="0"/>
                <w:bCs w:val="0"/>
                <w:sz w:val="14"/>
                <w:szCs w:val="12"/>
              </w:rPr>
              <w:t>Źródło: opracowanie własne na podstawie danych BDL GUS</w:t>
            </w:r>
            <w:r w:rsidRPr="006D6866">
              <w:rPr>
                <w:b w:val="0"/>
                <w:bCs w:val="0"/>
                <w:szCs w:val="16"/>
              </w:rPr>
              <w:t>.</w:t>
            </w:r>
          </w:p>
        </w:tc>
      </w:tr>
    </w:tbl>
    <w:p w14:paraId="016ACAFC" w14:textId="328D7330" w:rsidR="00EE26D0" w:rsidRDefault="00EE26D0" w:rsidP="00F32630"/>
    <w:p w14:paraId="780C0A1A" w14:textId="6DC6CADA" w:rsidR="00550593" w:rsidRDefault="00550593" w:rsidP="0079380E">
      <w:pPr>
        <w:pStyle w:val="Nagwek3a"/>
        <w:framePr w:wrap="around"/>
      </w:pPr>
      <w:bookmarkStart w:id="44" w:name="_Toc26134376"/>
      <w:bookmarkStart w:id="45" w:name="_Toc27899386"/>
      <w:r>
        <w:t>Innowacyjna gospodarka</w:t>
      </w:r>
      <w:bookmarkEnd w:id="44"/>
      <w:bookmarkEnd w:id="45"/>
    </w:p>
    <w:p w14:paraId="2C29D847" w14:textId="4B81C2E6" w:rsidR="0017095B" w:rsidRDefault="00FC3630" w:rsidP="00550593">
      <w:pPr>
        <w:rPr>
          <w:lang w:eastAsia="pl-PL"/>
        </w:rPr>
      </w:pPr>
      <w:r>
        <w:rPr>
          <w:lang w:eastAsia="pl-PL"/>
        </w:rPr>
        <w:t>Innowacyjna gospodarka opiera się o silne relacje biznesu z nauką, które są wspierane trafnymi decyzjami polityki innowacyjnej państwa, czy regionu. W dobie nacisku w politykach rozwoju Unii Europejskiej na innowacyjność, a w szczególności na inteligentne specjalizacje, również władze miast, a nawet gmin zwracają większą uwagę na możliwości wspierania tej sfery społecznej i gospodarczej.</w:t>
      </w:r>
    </w:p>
    <w:p w14:paraId="13161E28" w14:textId="287228EC" w:rsidR="00730FAE" w:rsidRPr="001F1B8F" w:rsidRDefault="00FC3630" w:rsidP="00FC3630">
      <w:r>
        <w:rPr>
          <w:lang w:eastAsia="pl-PL"/>
        </w:rPr>
        <w:lastRenderedPageBreak/>
        <w:t>W Strategii rozwoju miasta wyraźnie deklarowany jest postulat w</w:t>
      </w:r>
      <w:r w:rsidR="00730FAE">
        <w:t>ykorzystanie potencjału olsztyńskich uczelni wyższych</w:t>
      </w:r>
      <w:r w:rsidR="00730FAE" w:rsidRPr="001F1B8F">
        <w:t xml:space="preserve"> (</w:t>
      </w:r>
      <w:r w:rsidR="00730FAE" w:rsidRPr="001F1B8F">
        <w:rPr>
          <w:i/>
          <w:iCs/>
        </w:rPr>
        <w:t>Strategia….</w:t>
      </w:r>
      <w:r w:rsidR="00730FAE" w:rsidRPr="001F1B8F">
        <w:t>).</w:t>
      </w:r>
      <w:r>
        <w:t xml:space="preserve"> Z kolei młodzież zwraca uwagę na potrzebę r</w:t>
      </w:r>
      <w:r w:rsidR="00730FAE" w:rsidRPr="001F1B8F">
        <w:t>ozw</w:t>
      </w:r>
      <w:r>
        <w:t>oju szkół wyższych (</w:t>
      </w:r>
      <w:r w:rsidR="00730FAE" w:rsidRPr="001F1B8F">
        <w:t>zwiększenie liczby dostępnych kierunków na uczelniach</w:t>
      </w:r>
      <w:r>
        <w:t xml:space="preserve"> – </w:t>
      </w:r>
      <w:r w:rsidR="00730FAE" w:rsidRPr="001F1B8F">
        <w:rPr>
          <w:i/>
          <w:iCs/>
        </w:rPr>
        <w:t>Wywiady ze studentami…</w:t>
      </w:r>
      <w:r w:rsidR="00730FAE" w:rsidRPr="001F1B8F">
        <w:t>)</w:t>
      </w:r>
      <w:r w:rsidR="00730FAE">
        <w:t>.</w:t>
      </w:r>
    </w:p>
    <w:p w14:paraId="7649016A" w14:textId="6635A9C2" w:rsidR="003228F1" w:rsidRDefault="00FF02DA" w:rsidP="00FF02DA">
      <w:pPr>
        <w:rPr>
          <w:lang w:eastAsia="pl-PL"/>
        </w:rPr>
      </w:pPr>
      <w:r>
        <w:rPr>
          <w:lang w:eastAsia="pl-PL"/>
        </w:rPr>
        <w:t xml:space="preserve">W opinii niewielkiej liczby mieszkańców jako słabość miasta przejawia się poziom innowacji </w:t>
      </w:r>
      <w:r w:rsidR="00AF0630">
        <w:rPr>
          <w:lang w:eastAsia="pl-PL"/>
        </w:rPr>
        <w:br/>
      </w:r>
      <w:r>
        <w:rPr>
          <w:lang w:eastAsia="pl-PL"/>
        </w:rPr>
        <w:t>i specjalizacji w rolnictwie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_Ref26300591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>
        <w:t xml:space="preserve">Tabela </w:t>
      </w:r>
      <w:r>
        <w:rPr>
          <w:noProof/>
        </w:rPr>
        <w:t>5</w:t>
      </w:r>
      <w:r>
        <w:rPr>
          <w:lang w:eastAsia="pl-PL"/>
        </w:rPr>
        <w:fldChar w:fldCharType="end"/>
      </w:r>
      <w:r>
        <w:rPr>
          <w:lang w:eastAsia="pl-PL"/>
        </w:rPr>
        <w:t>). Jednocześnie w kontekście ogólnego rozwoju gospodarczego warto zwrócić uwagę, że w pozytywnym świetle postrzegany jest dostęp do nowoczesnych technologii.</w:t>
      </w:r>
    </w:p>
    <w:p w14:paraId="43932795" w14:textId="77777777" w:rsidR="004F057C" w:rsidRDefault="004F057C" w:rsidP="004F057C">
      <w:pPr>
        <w:ind w:left="-38"/>
        <w:rPr>
          <w:highlight w:val="yellow"/>
        </w:rPr>
      </w:pPr>
    </w:p>
    <w:p w14:paraId="7F624BA1" w14:textId="28A240EB" w:rsidR="004F057C" w:rsidRDefault="004F057C" w:rsidP="004F057C">
      <w:pPr>
        <w:pStyle w:val="Legenda"/>
        <w:keepNext/>
      </w:pPr>
      <w:bookmarkStart w:id="46" w:name="_Ref26300591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596DEF">
        <w:rPr>
          <w:noProof/>
        </w:rPr>
        <w:t>5</w:t>
      </w:r>
      <w:r w:rsidR="00A76003">
        <w:rPr>
          <w:noProof/>
        </w:rPr>
        <w:fldChar w:fldCharType="end"/>
      </w:r>
      <w:bookmarkEnd w:id="46"/>
      <w:r>
        <w:t>. Wyniki badania opinii mieszkańców Olsztyna – zagadnienia dot. innowacyjności gospodarki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51F2F46D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78FC4AC8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1CDDF0F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4FE06578" w14:textId="77777777" w:rsidTr="004F057C">
        <w:tc>
          <w:tcPr>
            <w:tcW w:w="4531" w:type="dxa"/>
          </w:tcPr>
          <w:p w14:paraId="7097D95B" w14:textId="04651507" w:rsidR="004F057C" w:rsidRPr="00DA14B6" w:rsidRDefault="003C4708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 do nowoczesnych technologii (</w:t>
            </w:r>
            <w:r w:rsidR="004619CE">
              <w:rPr>
                <w:sz w:val="20"/>
              </w:rPr>
              <w:t>52,9)</w:t>
            </w:r>
          </w:p>
        </w:tc>
        <w:tc>
          <w:tcPr>
            <w:tcW w:w="4531" w:type="dxa"/>
          </w:tcPr>
          <w:p w14:paraId="0C7A6E26" w14:textId="4597F9AF" w:rsidR="004F057C" w:rsidRPr="00DA14B6" w:rsidRDefault="003C4708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 do nowoczesnych technologii</w:t>
            </w:r>
            <w:r w:rsidR="006B700E">
              <w:rPr>
                <w:sz w:val="20"/>
              </w:rPr>
              <w:t xml:space="preserve"> (19,6)</w:t>
            </w:r>
          </w:p>
        </w:tc>
      </w:tr>
      <w:tr w:rsidR="004F057C" w:rsidRPr="00DA14B6" w14:paraId="09C1DFA9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EA1993D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4880A189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75A0D78F" w14:textId="77777777" w:rsidTr="004F057C">
        <w:tc>
          <w:tcPr>
            <w:tcW w:w="4531" w:type="dxa"/>
          </w:tcPr>
          <w:p w14:paraId="6DAE1688" w14:textId="08A84F6B" w:rsidR="004F057C" w:rsidRPr="00DA14B6" w:rsidRDefault="001B676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4AA34BD4" w14:textId="29AE9E7B" w:rsidR="004F057C" w:rsidRPr="00DA14B6" w:rsidRDefault="00576B5A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poziom innowacyjności i specjalizacji w rolnictwie (</w:t>
            </w:r>
            <w:r w:rsidR="00A266BD">
              <w:rPr>
                <w:sz w:val="20"/>
              </w:rPr>
              <w:t>11,8)</w:t>
            </w:r>
          </w:p>
        </w:tc>
      </w:tr>
      <w:tr w:rsidR="004F057C" w:rsidRPr="00DA14B6" w14:paraId="5A211796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367A7718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1337AE29" w14:textId="77777777" w:rsidR="004F057C" w:rsidRPr="00DA14B6" w:rsidRDefault="004F057C" w:rsidP="00CA1A2E">
            <w:pPr>
              <w:spacing w:before="40" w:after="4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4E044465" w14:textId="77777777" w:rsidTr="004F057C">
        <w:tc>
          <w:tcPr>
            <w:tcW w:w="4531" w:type="dxa"/>
          </w:tcPr>
          <w:p w14:paraId="4292B447" w14:textId="6FFD79F8" w:rsidR="004F057C" w:rsidRPr="00DA14B6" w:rsidRDefault="001B676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111AD905" w14:textId="042457FE" w:rsidR="004F057C" w:rsidRPr="00DA14B6" w:rsidRDefault="001B676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</w:tbl>
    <w:p w14:paraId="14C0BDA5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41382C72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0BB23E1F" w14:textId="77777777" w:rsidR="00057A24" w:rsidRDefault="00057A24" w:rsidP="00BA1DAA">
      <w:pPr>
        <w:rPr>
          <w:lang w:eastAsia="pl-PL"/>
        </w:rPr>
      </w:pPr>
    </w:p>
    <w:p w14:paraId="2A8EF45F" w14:textId="2C0CCEBF" w:rsidR="00BA1DAA" w:rsidRDefault="00160B8D" w:rsidP="00BA1DAA">
      <w:pPr>
        <w:rPr>
          <w:lang w:eastAsia="pl-PL"/>
        </w:rPr>
      </w:pPr>
      <w:r>
        <w:rPr>
          <w:lang w:eastAsia="pl-PL"/>
        </w:rPr>
        <w:t xml:space="preserve">Na poziomie gmin i powiatów brakuje </w:t>
      </w:r>
      <w:r w:rsidR="002410BF">
        <w:rPr>
          <w:lang w:eastAsia="pl-PL"/>
        </w:rPr>
        <w:t>wskaźników statystycznych dotyczących poziomu innowacyjności</w:t>
      </w:r>
      <w:r w:rsidR="00E34C5B">
        <w:rPr>
          <w:lang w:eastAsia="pl-PL"/>
        </w:rPr>
        <w:t>, dlatego trudno o weryfikację powyższych tez</w:t>
      </w:r>
      <w:r w:rsidR="00AF0630">
        <w:rPr>
          <w:lang w:eastAsia="pl-PL"/>
        </w:rPr>
        <w:t xml:space="preserve"> na temat słabości rolnictwa</w:t>
      </w:r>
      <w:r w:rsidR="00E34C5B">
        <w:rPr>
          <w:lang w:eastAsia="pl-PL"/>
        </w:rPr>
        <w:t>.</w:t>
      </w:r>
      <w:r w:rsidR="002410BF">
        <w:rPr>
          <w:lang w:eastAsia="pl-PL"/>
        </w:rPr>
        <w:t xml:space="preserve"> </w:t>
      </w:r>
      <w:r w:rsidR="00BA1DAA">
        <w:rPr>
          <w:lang w:eastAsia="pl-PL"/>
        </w:rPr>
        <w:t>Analiza wybranych wskaźników dotyczących inteligentnych specjalizacji</w:t>
      </w:r>
      <w:r w:rsidR="0011403E">
        <w:rPr>
          <w:rStyle w:val="Odwoanieprzypisudolnego"/>
          <w:lang w:eastAsia="pl-PL"/>
        </w:rPr>
        <w:footnoteReference w:id="5"/>
      </w:r>
      <w:r w:rsidR="00BA1DAA">
        <w:rPr>
          <w:lang w:eastAsia="pl-PL"/>
        </w:rPr>
        <w:t xml:space="preserve"> w Olsztynie wskazuje </w:t>
      </w:r>
      <w:r w:rsidR="00E34C5B">
        <w:rPr>
          <w:lang w:eastAsia="pl-PL"/>
        </w:rPr>
        <w:t xml:space="preserve">natomiast </w:t>
      </w:r>
      <w:r w:rsidR="00BA1DAA">
        <w:rPr>
          <w:lang w:eastAsia="pl-PL"/>
        </w:rPr>
        <w:t>na następujące fakty (</w:t>
      </w:r>
      <w:r w:rsidR="00BA1DAA">
        <w:rPr>
          <w:lang w:eastAsia="pl-PL"/>
        </w:rPr>
        <w:fldChar w:fldCharType="begin"/>
      </w:r>
      <w:r w:rsidR="00BA1DAA">
        <w:rPr>
          <w:lang w:eastAsia="pl-PL"/>
        </w:rPr>
        <w:instrText xml:space="preserve"> REF _Ref26451135 \h </w:instrText>
      </w:r>
      <w:r w:rsidR="00BA1DAA">
        <w:rPr>
          <w:lang w:eastAsia="pl-PL"/>
        </w:rPr>
      </w:r>
      <w:r w:rsidR="00BA1DAA">
        <w:rPr>
          <w:lang w:eastAsia="pl-PL"/>
        </w:rPr>
        <w:fldChar w:fldCharType="separate"/>
      </w:r>
      <w:r w:rsidR="00FC3630">
        <w:t xml:space="preserve">Wykres </w:t>
      </w:r>
      <w:r w:rsidR="00FC3630">
        <w:rPr>
          <w:noProof/>
        </w:rPr>
        <w:t>3</w:t>
      </w:r>
      <w:r w:rsidR="00BA1DAA">
        <w:rPr>
          <w:lang w:eastAsia="pl-PL"/>
        </w:rPr>
        <w:fldChar w:fldCharType="end"/>
      </w:r>
      <w:r w:rsidR="00BA1DAA">
        <w:rPr>
          <w:lang w:eastAsia="pl-PL"/>
        </w:rPr>
        <w:t>):</w:t>
      </w:r>
    </w:p>
    <w:p w14:paraId="653482E8" w14:textId="174490E5" w:rsidR="00BA1DAA" w:rsidRDefault="00CA1A2E" w:rsidP="00110B7A">
      <w:pPr>
        <w:pStyle w:val="Akapitzlist"/>
        <w:numPr>
          <w:ilvl w:val="0"/>
          <w:numId w:val="15"/>
        </w:numPr>
      </w:pPr>
      <w:r>
        <w:t>n</w:t>
      </w:r>
      <w:r w:rsidR="00033CE6">
        <w:t>iższy niż przeciętnie w wojewódz</w:t>
      </w:r>
      <w:r w:rsidR="00B83487">
        <w:t xml:space="preserve">twie </w:t>
      </w:r>
      <w:r w:rsidR="00872B8A">
        <w:t>udział podmiotów zaliczanych do inteligentnych specjalizacji Warmii i Mazur</w:t>
      </w:r>
      <w:r w:rsidR="00B94724">
        <w:t xml:space="preserve">, co związane jest ze specyfiką </w:t>
      </w:r>
      <w:r w:rsidR="00466A43">
        <w:t xml:space="preserve">branż i w dużym stopniu </w:t>
      </w:r>
      <w:r w:rsidR="00602415">
        <w:t xml:space="preserve">generowania </w:t>
      </w:r>
      <w:r w:rsidR="00957538">
        <w:t xml:space="preserve">ich </w:t>
      </w:r>
      <w:r w:rsidR="00602415">
        <w:t>potencjału poza obszarami miejskimi</w:t>
      </w:r>
      <w:r w:rsidR="00E67B2C">
        <w:t>;</w:t>
      </w:r>
    </w:p>
    <w:p w14:paraId="452A901E" w14:textId="3AD29F7D" w:rsidR="00E67B2C" w:rsidRDefault="00F8453C" w:rsidP="00110B7A">
      <w:pPr>
        <w:pStyle w:val="Akapitzlist"/>
        <w:numPr>
          <w:ilvl w:val="0"/>
          <w:numId w:val="15"/>
        </w:numPr>
      </w:pPr>
      <w:r>
        <w:t xml:space="preserve">podobnie </w:t>
      </w:r>
      <w:r w:rsidR="00CA1A2E">
        <w:t>n</w:t>
      </w:r>
      <w:r w:rsidR="00DA20A9">
        <w:t xml:space="preserve">iższy niż </w:t>
      </w:r>
      <w:r w:rsidR="004E118D">
        <w:t>generalnie</w:t>
      </w:r>
      <w:r w:rsidR="00DA20A9">
        <w:t xml:space="preserve"> w województwie iloraz lokalizacji</w:t>
      </w:r>
      <w:r w:rsidR="003E6B7C">
        <w:rPr>
          <w:rStyle w:val="Odwoanieprzypisudolnego"/>
        </w:rPr>
        <w:footnoteReference w:id="6"/>
      </w:r>
      <w:r w:rsidR="00DA20A9">
        <w:t xml:space="preserve"> </w:t>
      </w:r>
      <w:r w:rsidR="00346BFB">
        <w:t>podmiotów</w:t>
      </w:r>
      <w:r w:rsidR="003E6B7C">
        <w:t xml:space="preserve"> zaliczanych do</w:t>
      </w:r>
      <w:r w:rsidR="00346BFB">
        <w:t xml:space="preserve"> IS</w:t>
      </w:r>
      <w:r w:rsidR="003E6B7C">
        <w:t xml:space="preserve"> województwa warmińsko-mazurskiego.</w:t>
      </w:r>
    </w:p>
    <w:p w14:paraId="0597B16A" w14:textId="77777777" w:rsidR="00A25FBF" w:rsidRDefault="00A25FBF" w:rsidP="00A25FBF"/>
    <w:tbl>
      <w:tblPr>
        <w:tblpPr w:leftFromText="141" w:rightFromText="141" w:vertAnchor="text" w:horzAnchor="margin" w:tblpY="403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A1577B" w14:paraId="42117389" w14:textId="77777777" w:rsidTr="00132EAE">
        <w:trPr>
          <w:trHeight w:val="127"/>
        </w:trPr>
        <w:tc>
          <w:tcPr>
            <w:tcW w:w="9158" w:type="dxa"/>
          </w:tcPr>
          <w:p w14:paraId="45BEC17B" w14:textId="10F6165F" w:rsidR="00A1577B" w:rsidRDefault="00A1577B" w:rsidP="00A1577B">
            <w:pPr>
              <w:pStyle w:val="Legenda"/>
            </w:pPr>
            <w:bookmarkStart w:id="47" w:name="_Ref26451135"/>
            <w:bookmarkStart w:id="48" w:name="_Toc26134377"/>
            <w:r>
              <w:t xml:space="preserve">Wykres </w:t>
            </w:r>
            <w:r w:rsidR="00AB263D">
              <w:rPr>
                <w:noProof/>
              </w:rPr>
              <w:fldChar w:fldCharType="begin"/>
            </w:r>
            <w:r w:rsidR="00AB263D">
              <w:rPr>
                <w:noProof/>
              </w:rPr>
              <w:instrText xml:space="preserve"> SEQ Wykres \* ARABIC </w:instrText>
            </w:r>
            <w:r w:rsidR="00AB263D">
              <w:rPr>
                <w:noProof/>
              </w:rPr>
              <w:fldChar w:fldCharType="separate"/>
            </w:r>
            <w:r w:rsidR="00FC3630">
              <w:rPr>
                <w:noProof/>
              </w:rPr>
              <w:t>3</w:t>
            </w:r>
            <w:r w:rsidR="00AB263D">
              <w:rPr>
                <w:noProof/>
              </w:rPr>
              <w:fldChar w:fldCharType="end"/>
            </w:r>
            <w:bookmarkEnd w:id="47"/>
            <w:r>
              <w:t>. Innowacyjna gospodarka</w:t>
            </w:r>
          </w:p>
        </w:tc>
      </w:tr>
      <w:tr w:rsidR="00A1577B" w14:paraId="77DA8AA3" w14:textId="77777777" w:rsidTr="00132EAE">
        <w:trPr>
          <w:trHeight w:val="3346"/>
        </w:trPr>
        <w:tc>
          <w:tcPr>
            <w:tcW w:w="9158" w:type="dxa"/>
          </w:tcPr>
          <w:p w14:paraId="328A1F2B" w14:textId="557B9173" w:rsidR="00A1577B" w:rsidRDefault="001326A1" w:rsidP="00A1577B">
            <w:pPr>
              <w:rPr>
                <w:noProof/>
              </w:rPr>
            </w:pPr>
            <w:r>
              <w:rPr>
                <w:noProof/>
                <w:lang w:eastAsia="pl-PL"/>
              </w:rPr>
              <w:lastRenderedPageBreak/>
              <w:drawing>
                <wp:anchor distT="0" distB="0" distL="114300" distR="114300" simplePos="0" relativeHeight="251658252" behindDoc="0" locked="0" layoutInCell="1" allowOverlap="1" wp14:anchorId="1E6DF205" wp14:editId="23C9E41C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51435</wp:posOffset>
                  </wp:positionV>
                  <wp:extent cx="3038475" cy="2085975"/>
                  <wp:effectExtent l="0" t="0" r="0" b="0"/>
                  <wp:wrapSquare wrapText="bothSides"/>
                  <wp:docPr id="16" name="Wykres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397E01-4198-4A90-A0FD-6AF92CFE934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1577B" w14:paraId="6B9E6D2C" w14:textId="77777777" w:rsidTr="00132EAE">
        <w:trPr>
          <w:trHeight w:val="324"/>
        </w:trPr>
        <w:tc>
          <w:tcPr>
            <w:tcW w:w="9158" w:type="dxa"/>
          </w:tcPr>
          <w:p w14:paraId="669C8DE4" w14:textId="77777777" w:rsidR="005371C8" w:rsidRDefault="005371C8" w:rsidP="00DB1E96">
            <w:pPr>
              <w:keepNext/>
              <w:ind w:left="-38"/>
              <w:rPr>
                <w:sz w:val="14"/>
                <w:szCs w:val="14"/>
                <w:lang w:eastAsia="pl-PL"/>
              </w:rPr>
            </w:pPr>
          </w:p>
          <w:p w14:paraId="158BD6CE" w14:textId="5D56D0FE" w:rsidR="00DB1E96" w:rsidRDefault="0025046D" w:rsidP="00DB1E96">
            <w:pPr>
              <w:keepNext/>
              <w:ind w:left="-38"/>
              <w:rPr>
                <w:sz w:val="14"/>
                <w:szCs w:val="14"/>
                <w:lang w:eastAsia="pl-PL"/>
              </w:rPr>
            </w:pPr>
            <w:r>
              <w:rPr>
                <w:sz w:val="14"/>
                <w:szCs w:val="14"/>
                <w:lang w:eastAsia="pl-PL"/>
              </w:rPr>
              <w:t>Do branż IS zaliczono</w:t>
            </w:r>
            <w:r w:rsidR="00DB1E96">
              <w:rPr>
                <w:sz w:val="14"/>
                <w:szCs w:val="14"/>
                <w:lang w:eastAsia="pl-PL"/>
              </w:rPr>
              <w:t xml:space="preserve"> następujące sekcje i działy PKD: </w:t>
            </w:r>
            <w:r w:rsidR="00C96ACC">
              <w:rPr>
                <w:sz w:val="14"/>
                <w:szCs w:val="14"/>
                <w:lang w:eastAsia="pl-PL"/>
              </w:rPr>
              <w:t>A</w:t>
            </w:r>
            <w:r w:rsidR="00920387">
              <w:rPr>
                <w:sz w:val="14"/>
                <w:szCs w:val="14"/>
                <w:lang w:eastAsia="pl-PL"/>
              </w:rPr>
              <w:t>0</w:t>
            </w:r>
            <w:r w:rsidR="00C96ACC">
              <w:rPr>
                <w:sz w:val="14"/>
                <w:szCs w:val="14"/>
                <w:lang w:eastAsia="pl-PL"/>
              </w:rPr>
              <w:t xml:space="preserve">1, A02, A03, </w:t>
            </w:r>
            <w:r w:rsidR="002B5CD1">
              <w:rPr>
                <w:sz w:val="14"/>
                <w:szCs w:val="14"/>
                <w:lang w:eastAsia="pl-PL"/>
              </w:rPr>
              <w:t>C10</w:t>
            </w:r>
            <w:r w:rsidR="00920387">
              <w:rPr>
                <w:sz w:val="14"/>
                <w:szCs w:val="14"/>
                <w:lang w:eastAsia="pl-PL"/>
              </w:rPr>
              <w:t xml:space="preserve">, C11, C16, C30, C31, C33, </w:t>
            </w:r>
            <w:r w:rsidR="0048237B">
              <w:rPr>
                <w:sz w:val="14"/>
                <w:szCs w:val="14"/>
                <w:lang w:eastAsia="pl-PL"/>
              </w:rPr>
              <w:t xml:space="preserve">E36, E38, E39, </w:t>
            </w:r>
            <w:r w:rsidR="00457FDA">
              <w:rPr>
                <w:sz w:val="14"/>
                <w:szCs w:val="14"/>
                <w:lang w:eastAsia="pl-PL"/>
              </w:rPr>
              <w:t xml:space="preserve">H50, I55, </w:t>
            </w:r>
            <w:r w:rsidR="009A52A7">
              <w:rPr>
                <w:sz w:val="14"/>
                <w:szCs w:val="14"/>
                <w:lang w:eastAsia="pl-PL"/>
              </w:rPr>
              <w:t>M75, N79</w:t>
            </w:r>
          </w:p>
          <w:p w14:paraId="16057D23" w14:textId="34C63849" w:rsidR="00A1577B" w:rsidRPr="00EF0A0C" w:rsidRDefault="00A1577B" w:rsidP="00A1577B">
            <w:pPr>
              <w:keepNext/>
              <w:ind w:left="-38"/>
              <w:rPr>
                <w:sz w:val="14"/>
                <w:szCs w:val="14"/>
              </w:rPr>
            </w:pPr>
            <w:r w:rsidRPr="00EF0A0C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EF0A0C">
              <w:rPr>
                <w:sz w:val="14"/>
                <w:szCs w:val="14"/>
              </w:rPr>
              <w:t>.</w:t>
            </w:r>
          </w:p>
        </w:tc>
      </w:tr>
    </w:tbl>
    <w:p w14:paraId="6C2720BB" w14:textId="0087DCC5" w:rsidR="006F16FF" w:rsidRDefault="008032F9" w:rsidP="006F16FF">
      <w:r>
        <w:rPr>
          <w:noProof/>
          <w:lang w:eastAsia="pl-PL"/>
        </w:rPr>
        <w:drawing>
          <wp:anchor distT="0" distB="0" distL="114300" distR="114300" simplePos="0" relativeHeight="251658267" behindDoc="0" locked="0" layoutInCell="1" allowOverlap="1" wp14:anchorId="13829673" wp14:editId="4057ECA7">
            <wp:simplePos x="0" y="0"/>
            <wp:positionH relativeFrom="column">
              <wp:posOffset>3103245</wp:posOffset>
            </wp:positionH>
            <wp:positionV relativeFrom="paragraph">
              <wp:posOffset>38100</wp:posOffset>
            </wp:positionV>
            <wp:extent cx="3452495" cy="2210435"/>
            <wp:effectExtent l="0" t="0" r="0" b="0"/>
            <wp:wrapSquare wrapText="bothSides"/>
            <wp:docPr id="16588" name="Wykres 16588">
              <a:extLst xmlns:a="http://schemas.openxmlformats.org/drawingml/2006/main">
                <a:ext uri="{FF2B5EF4-FFF2-40B4-BE49-F238E27FC236}">
                  <a16:creationId xmlns:a16="http://schemas.microsoft.com/office/drawing/2014/main" id="{E99124B7-0B12-4CAD-BC19-0AB26C0BBB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3D25E" w14:textId="1984607E" w:rsidR="00174556" w:rsidRPr="00174556" w:rsidRDefault="00550593" w:rsidP="00174556">
      <w:pPr>
        <w:pStyle w:val="Nagwek2"/>
      </w:pPr>
      <w:bookmarkStart w:id="49" w:name="_Toc27899387"/>
      <w:r>
        <w:t>Społeczeństwo</w:t>
      </w:r>
      <w:bookmarkEnd w:id="48"/>
      <w:bookmarkEnd w:id="49"/>
    </w:p>
    <w:p w14:paraId="2CEC81DE" w14:textId="5576FEB9" w:rsidR="00550593" w:rsidRDefault="00550593" w:rsidP="0079380E">
      <w:pPr>
        <w:pStyle w:val="Nagwek3a"/>
        <w:framePr w:wrap="around"/>
      </w:pPr>
      <w:bookmarkStart w:id="50" w:name="_Toc26134378"/>
      <w:bookmarkStart w:id="51" w:name="_Toc27899388"/>
      <w:r>
        <w:t>Sytuacja demograficzna miasta</w:t>
      </w:r>
      <w:bookmarkEnd w:id="50"/>
      <w:bookmarkEnd w:id="51"/>
    </w:p>
    <w:p w14:paraId="3B1DEAE1" w14:textId="7C676A44" w:rsidR="004F057C" w:rsidRDefault="00EB27C7" w:rsidP="004F057C">
      <w:pPr>
        <w:rPr>
          <w:lang w:eastAsia="pl-PL"/>
        </w:rPr>
      </w:pPr>
      <w:r>
        <w:rPr>
          <w:lang w:eastAsia="pl-PL"/>
        </w:rPr>
        <w:t>Biorąc pod uwagę wyniki prognoz demograficznych GUS można założyć, że postępować będzie spadek liczby ludności, przy jednoczesnym wzroście grupy ludności zaawansowanej wiekowo. Te dwa trendy mają dotykać większość obszaru Polski z pewnymi wyjątkami. Olsztyn należy do miast, które w perspektywie 2030 roku mają nieznacznie zmniejszyć liczbę mieszkańców (do ok. 170 tys.), jednak należy odnotować fakt, że w jego otoczeniu są gminy zaliczane do tych, które odnotują procentowy najwyższy wzrost liczby mieszkańców w skali całego kraju</w:t>
      </w:r>
      <w:r w:rsidR="00D33772">
        <w:rPr>
          <w:lang w:eastAsia="pl-PL"/>
        </w:rPr>
        <w:t>, co jest charakterystyczne dla gmin sąsiadujących z dużymi ośrodkami miejskimi. Zatem spadek liczby ludności w samym mieście nie będzie oznaczał spadku potencjału ludnościowego całej aglomeracji Olsztyna.</w:t>
      </w:r>
    </w:p>
    <w:p w14:paraId="16472EB6" w14:textId="4F64B001" w:rsidR="009E6A05" w:rsidRPr="00E33B9F" w:rsidRDefault="004F057C" w:rsidP="00E33B9F">
      <w:r>
        <w:rPr>
          <w:lang w:eastAsia="pl-PL"/>
        </w:rPr>
        <w:t xml:space="preserve">Opinie mieszkańców Olsztyna na temat </w:t>
      </w:r>
      <w:r w:rsidR="00561D78">
        <w:rPr>
          <w:lang w:eastAsia="pl-PL"/>
        </w:rPr>
        <w:t>sytuacji demograficznej</w:t>
      </w:r>
      <w:r>
        <w:rPr>
          <w:lang w:eastAsia="pl-PL"/>
        </w:rPr>
        <w:t xml:space="preserve"> (</w:t>
      </w:r>
      <w:r w:rsidR="00E33B9F">
        <w:rPr>
          <w:lang w:eastAsia="pl-PL"/>
        </w:rPr>
        <w:fldChar w:fldCharType="begin"/>
      </w:r>
      <w:r w:rsidR="00E33B9F">
        <w:rPr>
          <w:lang w:eastAsia="pl-PL"/>
        </w:rPr>
        <w:instrText xml:space="preserve"> REF _Ref26705046 \h </w:instrText>
      </w:r>
      <w:r w:rsidR="00E33B9F">
        <w:rPr>
          <w:lang w:eastAsia="pl-PL"/>
        </w:rPr>
      </w:r>
      <w:r w:rsidR="00E33B9F">
        <w:rPr>
          <w:lang w:eastAsia="pl-PL"/>
        </w:rPr>
        <w:fldChar w:fldCharType="separate"/>
      </w:r>
      <w:r w:rsidR="00E33B9F">
        <w:t xml:space="preserve">Tabela </w:t>
      </w:r>
      <w:r w:rsidR="00E33B9F">
        <w:rPr>
          <w:noProof/>
        </w:rPr>
        <w:t>6</w:t>
      </w:r>
      <w:r w:rsidR="00E33B9F">
        <w:rPr>
          <w:lang w:eastAsia="pl-PL"/>
        </w:rPr>
        <w:fldChar w:fldCharType="end"/>
      </w:r>
      <w:r>
        <w:rPr>
          <w:lang w:eastAsia="pl-PL"/>
        </w:rPr>
        <w:t>)</w:t>
      </w:r>
      <w:r w:rsidR="009E6A05">
        <w:rPr>
          <w:lang w:eastAsia="pl-PL"/>
        </w:rPr>
        <w:t>, pokazują, że</w:t>
      </w:r>
      <w:r>
        <w:rPr>
          <w:lang w:eastAsia="pl-PL"/>
        </w:rPr>
        <w:t xml:space="preserve"> </w:t>
      </w:r>
      <w:r w:rsidR="00561D78">
        <w:t>jest ona postrzegana</w:t>
      </w:r>
      <w:r w:rsidR="00CE7B23">
        <w:t xml:space="preserve"> </w:t>
      </w:r>
      <w:r w:rsidR="00E1224A">
        <w:t xml:space="preserve">w negatywnym świetle. </w:t>
      </w:r>
      <w:r w:rsidR="00F80852">
        <w:t>Dotycz</w:t>
      </w:r>
      <w:r w:rsidR="00CC51C1">
        <w:t>y to</w:t>
      </w:r>
      <w:r w:rsidR="00F80852">
        <w:t xml:space="preserve"> emigracji, a w szczególności </w:t>
      </w:r>
      <w:r w:rsidR="00BE3594">
        <w:t>odpływu młodych i wykształconych mieszkańców. Jako zagrożenie odczytywane są także negatywne prognozy demograficzne.</w:t>
      </w:r>
    </w:p>
    <w:p w14:paraId="1ADB2E0B" w14:textId="3E7A2087" w:rsidR="004F057C" w:rsidRDefault="004F057C" w:rsidP="004F057C">
      <w:pPr>
        <w:pStyle w:val="Legenda"/>
        <w:keepNext/>
      </w:pPr>
      <w:bookmarkStart w:id="52" w:name="_Ref26705046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6</w:t>
      </w:r>
      <w:r w:rsidR="00A76003">
        <w:rPr>
          <w:noProof/>
        </w:rPr>
        <w:fldChar w:fldCharType="end"/>
      </w:r>
      <w:bookmarkEnd w:id="52"/>
      <w:r>
        <w:t xml:space="preserve">. Wyniki badania opinii mieszkańców Olsztyna – zagadnienia dot. </w:t>
      </w:r>
      <w:r w:rsidR="001B6762">
        <w:t>sytuacji demograficznej miasta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353828E9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5820D9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4950A0DD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7844E1A4" w14:textId="77777777" w:rsidTr="004F057C">
        <w:tc>
          <w:tcPr>
            <w:tcW w:w="4531" w:type="dxa"/>
          </w:tcPr>
          <w:p w14:paraId="46863854" w14:textId="35C2EFF0" w:rsidR="004F057C" w:rsidRPr="00DA14B6" w:rsidRDefault="00C8211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262BC582" w14:textId="115DAF9D" w:rsidR="004F057C" w:rsidRPr="00DA14B6" w:rsidRDefault="00C8211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2CB265D7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0591537B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33C55C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2128DE2A" w14:textId="77777777" w:rsidTr="004F057C">
        <w:tc>
          <w:tcPr>
            <w:tcW w:w="4531" w:type="dxa"/>
          </w:tcPr>
          <w:p w14:paraId="52F9C0B2" w14:textId="0859333A" w:rsidR="004F057C" w:rsidRPr="00DA14B6" w:rsidRDefault="00C8211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52625377" w14:textId="58BE54A1" w:rsidR="004F057C" w:rsidRPr="00DA14B6" w:rsidRDefault="00F267E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Odpływ ludzi młodych do dużych aglomeracji (</w:t>
            </w:r>
            <w:r w:rsidR="00D01E24">
              <w:rPr>
                <w:sz w:val="20"/>
              </w:rPr>
              <w:t>51,7)</w:t>
            </w:r>
          </w:p>
        </w:tc>
      </w:tr>
      <w:tr w:rsidR="004F057C" w:rsidRPr="00DA14B6" w14:paraId="103F4FDB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37DFB43F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1C129733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12D9A0B0" w14:textId="77777777" w:rsidTr="004F057C">
        <w:tc>
          <w:tcPr>
            <w:tcW w:w="4531" w:type="dxa"/>
          </w:tcPr>
          <w:p w14:paraId="67E72D3E" w14:textId="3FB2F45A" w:rsidR="004F057C" w:rsidRPr="00DA14B6" w:rsidRDefault="00C8211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3B64E103" w14:textId="2D64C623" w:rsidR="002767AE" w:rsidRDefault="002767AE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Złe prognozy demograficzne (</w:t>
            </w:r>
            <w:r w:rsidR="00C82111">
              <w:rPr>
                <w:sz w:val="20"/>
              </w:rPr>
              <w:t>36)</w:t>
            </w:r>
          </w:p>
          <w:p w14:paraId="60811E6B" w14:textId="4AAA2AAA" w:rsidR="002767AE" w:rsidRPr="002767AE" w:rsidRDefault="00835A3F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Emigracja z gminy, regionu, kraju (61)</w:t>
            </w:r>
          </w:p>
          <w:p w14:paraId="2ABF9591" w14:textId="694CCEF7" w:rsidR="00835A3F" w:rsidRPr="00DA14B6" w:rsidRDefault="00351A1C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Odpływ wykształconej młodzieży (65,1)</w:t>
            </w:r>
          </w:p>
        </w:tc>
      </w:tr>
    </w:tbl>
    <w:p w14:paraId="41F63E94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1ECB87EA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076EB0F0" w14:textId="25A91DA0" w:rsidR="00BF3773" w:rsidRDefault="007649EC" w:rsidP="004F057C">
      <w:r>
        <w:rPr>
          <w:lang w:eastAsia="pl-PL"/>
        </w:rPr>
        <w:lastRenderedPageBreak/>
        <w:t xml:space="preserve">Analiza wybranych wskaźników </w:t>
      </w:r>
      <w:r w:rsidR="00554249">
        <w:rPr>
          <w:lang w:eastAsia="pl-PL"/>
        </w:rPr>
        <w:t>(</w:t>
      </w:r>
      <w:r w:rsidR="00554249">
        <w:rPr>
          <w:lang w:eastAsia="pl-PL"/>
        </w:rPr>
        <w:fldChar w:fldCharType="begin"/>
      </w:r>
      <w:r w:rsidR="00554249">
        <w:rPr>
          <w:lang w:eastAsia="pl-PL"/>
        </w:rPr>
        <w:instrText xml:space="preserve"> REF _Ref26452406 \h </w:instrText>
      </w:r>
      <w:r w:rsidR="00554249">
        <w:rPr>
          <w:lang w:eastAsia="pl-PL"/>
        </w:rPr>
      </w:r>
      <w:r w:rsidR="00554249">
        <w:rPr>
          <w:lang w:eastAsia="pl-PL"/>
        </w:rPr>
        <w:fldChar w:fldCharType="separate"/>
      </w:r>
      <w:r w:rsidR="00FC3630">
        <w:t xml:space="preserve">Wykres </w:t>
      </w:r>
      <w:r w:rsidR="00FC3630">
        <w:rPr>
          <w:noProof/>
        </w:rPr>
        <w:t>4</w:t>
      </w:r>
      <w:r w:rsidR="00554249">
        <w:rPr>
          <w:lang w:eastAsia="pl-PL"/>
        </w:rPr>
        <w:fldChar w:fldCharType="end"/>
      </w:r>
      <w:r w:rsidR="00554249">
        <w:rPr>
          <w:lang w:eastAsia="pl-PL"/>
        </w:rPr>
        <w:t xml:space="preserve">) </w:t>
      </w:r>
      <w:r>
        <w:rPr>
          <w:lang w:eastAsia="pl-PL"/>
        </w:rPr>
        <w:t xml:space="preserve">dotyczących </w:t>
      </w:r>
      <w:r w:rsidR="00646AD7">
        <w:rPr>
          <w:lang w:eastAsia="pl-PL"/>
        </w:rPr>
        <w:t>sytuacji demograficznej miasta</w:t>
      </w:r>
      <w:r w:rsidR="00D345A2">
        <w:rPr>
          <w:lang w:eastAsia="pl-PL"/>
        </w:rPr>
        <w:t xml:space="preserve"> również</w:t>
      </w:r>
      <w:r>
        <w:rPr>
          <w:lang w:eastAsia="pl-PL"/>
        </w:rPr>
        <w:t xml:space="preserve"> wskazuje na </w:t>
      </w:r>
      <w:r w:rsidR="00554249">
        <w:rPr>
          <w:lang w:eastAsia="pl-PL"/>
        </w:rPr>
        <w:t>niekorz</w:t>
      </w:r>
      <w:r w:rsidR="00712339">
        <w:rPr>
          <w:lang w:eastAsia="pl-PL"/>
        </w:rPr>
        <w:t xml:space="preserve">ystne procesy </w:t>
      </w:r>
      <w:r w:rsidR="006330AF">
        <w:rPr>
          <w:lang w:eastAsia="pl-PL"/>
        </w:rPr>
        <w:t xml:space="preserve">zachodzące </w:t>
      </w:r>
      <w:r w:rsidR="001F1760">
        <w:rPr>
          <w:lang w:eastAsia="pl-PL"/>
        </w:rPr>
        <w:t>w jego obszarze</w:t>
      </w:r>
      <w:r w:rsidR="00847A86">
        <w:rPr>
          <w:lang w:eastAsia="pl-PL"/>
        </w:rPr>
        <w:t>: u</w:t>
      </w:r>
      <w:r w:rsidR="00237E79">
        <w:t xml:space="preserve">bytek liczby ludności </w:t>
      </w:r>
      <w:r w:rsidR="00847A86">
        <w:t xml:space="preserve">(w tym </w:t>
      </w:r>
      <w:r w:rsidR="00A43DB5">
        <w:t>ludności w wieku produkcyjnym)</w:t>
      </w:r>
      <w:r w:rsidR="00237E79">
        <w:t xml:space="preserve"> i </w:t>
      </w:r>
      <w:r w:rsidR="008F6F9C">
        <w:t>intensywną suburbanizację</w:t>
      </w:r>
      <w:r w:rsidR="00467BDF">
        <w:t xml:space="preserve"> w gminach bezpośrednio sąsiadujących z miastem.</w:t>
      </w:r>
      <w:r w:rsidR="00B65D7C">
        <w:t xml:space="preserve"> </w:t>
      </w:r>
      <w:r w:rsidR="00A15420">
        <w:t xml:space="preserve">Szczególnie wysoki wzrost liczby ludności </w:t>
      </w:r>
      <w:r w:rsidR="00501E08">
        <w:t xml:space="preserve">w badanym okresie </w:t>
      </w:r>
      <w:r w:rsidR="00A15420">
        <w:t>miał miejsce w gminie Stawiguda.</w:t>
      </w:r>
      <w:r w:rsidR="002D6B99">
        <w:t xml:space="preserve"> </w:t>
      </w:r>
      <w:r w:rsidR="0060333F">
        <w:t>W kontekście porównań z innymi miastami n</w:t>
      </w:r>
      <w:r w:rsidR="002D6B99">
        <w:t>ależy ponadto zauważyć, że:</w:t>
      </w:r>
    </w:p>
    <w:p w14:paraId="559B1810" w14:textId="77777777" w:rsidR="0060333F" w:rsidRDefault="0000160C" w:rsidP="002D6B99">
      <w:pPr>
        <w:pStyle w:val="Akapitzlist"/>
        <w:numPr>
          <w:ilvl w:val="0"/>
          <w:numId w:val="35"/>
        </w:numPr>
      </w:pPr>
      <w:r>
        <w:t>Olsztyn był jednym z trzech miast Polski Wschodniej, w których nastąpił ubytek liczby ludności względem 2011 roku (</w:t>
      </w:r>
      <w:r w:rsidR="00D23710">
        <w:t>w miastach wojewódzkich nastąpił generalnie minimalny wzrost w tym okresie)</w:t>
      </w:r>
      <w:r>
        <w:t>;</w:t>
      </w:r>
    </w:p>
    <w:p w14:paraId="308FE74B" w14:textId="74FC1E27" w:rsidR="002D6B99" w:rsidRDefault="0060333F" w:rsidP="002D6B99">
      <w:pPr>
        <w:pStyle w:val="Akapitzlist"/>
        <w:numPr>
          <w:ilvl w:val="0"/>
          <w:numId w:val="35"/>
        </w:numPr>
      </w:pPr>
      <w:r>
        <w:t>w gminach sąsiadujących z Olsztynem nastąpił najwyższy wzrost liczby ludności w porównaniu z innymi gmi</w:t>
      </w:r>
      <w:r w:rsidR="00066A24">
        <w:t>nami sąsiadującymi z pozostałymi miastami Polski Wschodniej;</w:t>
      </w:r>
    </w:p>
    <w:p w14:paraId="071DC591" w14:textId="5ADC789D" w:rsidR="008D16BD" w:rsidRPr="004F057C" w:rsidRDefault="008D16BD" w:rsidP="002D6B99">
      <w:pPr>
        <w:pStyle w:val="Akapitzlist"/>
        <w:numPr>
          <w:ilvl w:val="0"/>
          <w:numId w:val="35"/>
        </w:numPr>
      </w:pPr>
      <w:r>
        <w:t xml:space="preserve">w Olsztynie w okresie 2011-2018 nastąpił najwyższy </w:t>
      </w:r>
      <w:r w:rsidR="001E3EF0">
        <w:t>spadek odsetka ludności w wieku produkcyjnym spośród miast Polski Wschodniej.</w:t>
      </w:r>
    </w:p>
    <w:tbl>
      <w:tblPr>
        <w:tblpPr w:leftFromText="141" w:rightFromText="141" w:vertAnchor="text" w:horzAnchor="margin" w:tblpY="-41"/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767"/>
      </w:tblGrid>
      <w:tr w:rsidR="00B468BF" w14:paraId="0D78DD9D" w14:textId="77777777" w:rsidTr="00A1290C">
        <w:trPr>
          <w:trHeight w:val="85"/>
        </w:trPr>
        <w:tc>
          <w:tcPr>
            <w:tcW w:w="8767" w:type="dxa"/>
          </w:tcPr>
          <w:p w14:paraId="199F4077" w14:textId="51DC0538" w:rsidR="00B468BF" w:rsidRPr="000E6BB4" w:rsidRDefault="00B468BF" w:rsidP="000E6BB4">
            <w:pPr>
              <w:pStyle w:val="Legenda"/>
            </w:pPr>
            <w:r w:rsidRPr="000E6BB4">
              <w:rPr>
                <w:b w:val="0"/>
                <w:bCs w:val="0"/>
                <w:noProof/>
                <w:szCs w:val="16"/>
              </w:rPr>
              <w:t xml:space="preserve"> </w:t>
            </w:r>
            <w:r w:rsidR="000E6BB4">
              <w:t xml:space="preserve"> </w:t>
            </w:r>
            <w:bookmarkStart w:id="53" w:name="_Ref26452406"/>
            <w:bookmarkStart w:id="54" w:name="_Ref26452394"/>
            <w:r w:rsidR="000E6BB4"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4</w:t>
            </w:r>
            <w:r w:rsidR="00CC1926">
              <w:rPr>
                <w:noProof/>
              </w:rPr>
              <w:fldChar w:fldCharType="end"/>
            </w:r>
            <w:bookmarkEnd w:id="53"/>
            <w:r w:rsidR="000E6BB4">
              <w:t xml:space="preserve">. </w:t>
            </w:r>
            <w:r w:rsidRPr="000E6BB4">
              <w:rPr>
                <w:noProof/>
                <w:szCs w:val="16"/>
              </w:rPr>
              <w:t>Sytuacja demograficzna miasta</w:t>
            </w:r>
            <w:r w:rsidR="00285751">
              <w:rPr>
                <w:szCs w:val="16"/>
              </w:rPr>
              <w:t>*</w:t>
            </w:r>
            <w:bookmarkEnd w:id="54"/>
          </w:p>
        </w:tc>
      </w:tr>
      <w:tr w:rsidR="00B17B53" w14:paraId="61AE837B" w14:textId="77777777" w:rsidTr="00A1290C">
        <w:trPr>
          <w:trHeight w:val="3212"/>
        </w:trPr>
        <w:tc>
          <w:tcPr>
            <w:tcW w:w="8767" w:type="dxa"/>
          </w:tcPr>
          <w:p w14:paraId="3D4D832F" w14:textId="707460B6" w:rsidR="00FF57A3" w:rsidRDefault="00A1290C" w:rsidP="00B15B5B">
            <w:pPr>
              <w:tabs>
                <w:tab w:val="left" w:pos="1983"/>
              </w:tabs>
              <w:ind w:left="-38"/>
              <w:rPr>
                <w:noProof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43" behindDoc="0" locked="0" layoutInCell="1" allowOverlap="1" wp14:anchorId="649DA1D7" wp14:editId="14A8DC02">
                  <wp:simplePos x="0" y="0"/>
                  <wp:positionH relativeFrom="column">
                    <wp:posOffset>63794</wp:posOffset>
                  </wp:positionH>
                  <wp:positionV relativeFrom="paragraph">
                    <wp:posOffset>1637713</wp:posOffset>
                  </wp:positionV>
                  <wp:extent cx="2895600" cy="1837690"/>
                  <wp:effectExtent l="0" t="0" r="0" b="0"/>
                  <wp:wrapSquare wrapText="bothSides"/>
                  <wp:docPr id="16577" name="Wykres 165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D8C6BAD-4EFB-4864-BAA5-1C01172801A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55" behindDoc="0" locked="0" layoutInCell="1" allowOverlap="1" wp14:anchorId="140DC678" wp14:editId="6F8730D8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0</wp:posOffset>
                  </wp:positionV>
                  <wp:extent cx="2895600" cy="1714500"/>
                  <wp:effectExtent l="0" t="0" r="0" b="0"/>
                  <wp:wrapSquare wrapText="bothSides"/>
                  <wp:docPr id="16589" name="Wykres 1658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4094B1-08B1-435F-8E41-DA0D38370D2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68BF" w14:paraId="3AA24D0C" w14:textId="77777777" w:rsidTr="00A1290C">
        <w:trPr>
          <w:trHeight w:val="85"/>
        </w:trPr>
        <w:tc>
          <w:tcPr>
            <w:tcW w:w="8767" w:type="dxa"/>
          </w:tcPr>
          <w:p w14:paraId="6BD49623" w14:textId="5A5EEF9F" w:rsidR="00285751" w:rsidRDefault="00285751" w:rsidP="00B468BF">
            <w:pPr>
              <w:keepNext/>
              <w:ind w:left="-38"/>
              <w:rPr>
                <w:sz w:val="14"/>
                <w:szCs w:val="14"/>
                <w:lang w:eastAsia="pl-PL"/>
              </w:rPr>
            </w:pPr>
            <w:r>
              <w:rPr>
                <w:sz w:val="14"/>
                <w:szCs w:val="14"/>
                <w:lang w:eastAsia="pl-PL"/>
              </w:rPr>
              <w:t>(*) Uwaga: pozycja Białegostoku oraz Rzeszowa jest specyficzna w przypadku danych demograficznych musi być rozpatrywana z uwzględnieniem faktu poszerzenia granic obu miast w czasie objętym analizą.</w:t>
            </w:r>
          </w:p>
          <w:p w14:paraId="7564E496" w14:textId="77D06208" w:rsidR="00B468BF" w:rsidRPr="000E6BB4" w:rsidRDefault="00B468BF" w:rsidP="000E6BB4">
            <w:pPr>
              <w:keepNext/>
              <w:ind w:left="-38"/>
              <w:rPr>
                <w:noProof/>
                <w:sz w:val="14"/>
                <w:szCs w:val="14"/>
                <w:lang w:eastAsia="pl-PL"/>
              </w:rPr>
            </w:pPr>
            <w:r w:rsidRPr="000E6BB4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0E6BB4">
              <w:rPr>
                <w:sz w:val="14"/>
                <w:szCs w:val="14"/>
              </w:rPr>
              <w:t>.</w:t>
            </w:r>
          </w:p>
        </w:tc>
      </w:tr>
    </w:tbl>
    <w:p w14:paraId="106D0144" w14:textId="7BC00624" w:rsidR="00550593" w:rsidRDefault="00BA054F" w:rsidP="00550593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8241" behindDoc="0" locked="0" layoutInCell="1" allowOverlap="1" wp14:anchorId="0EB6611B" wp14:editId="32D33D24">
            <wp:simplePos x="0" y="0"/>
            <wp:positionH relativeFrom="column">
              <wp:posOffset>3074670</wp:posOffset>
            </wp:positionH>
            <wp:positionV relativeFrom="paragraph">
              <wp:posOffset>2121905</wp:posOffset>
            </wp:positionV>
            <wp:extent cx="3028950" cy="1752600"/>
            <wp:effectExtent l="0" t="0" r="0" b="0"/>
            <wp:wrapSquare wrapText="bothSides"/>
            <wp:docPr id="10" name="Wykres 10">
              <a:extLst xmlns:a="http://schemas.openxmlformats.org/drawingml/2006/main">
                <a:ext uri="{FF2B5EF4-FFF2-40B4-BE49-F238E27FC236}">
                  <a16:creationId xmlns:a16="http://schemas.microsoft.com/office/drawing/2014/main" id="{879CC6F6-CD7B-4C9A-AD2E-9598BA1E22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2" behindDoc="0" locked="0" layoutInCell="1" allowOverlap="1" wp14:anchorId="5A7E0EE4" wp14:editId="07777650">
            <wp:simplePos x="0" y="0"/>
            <wp:positionH relativeFrom="margin">
              <wp:posOffset>2931502</wp:posOffset>
            </wp:positionH>
            <wp:positionV relativeFrom="paragraph">
              <wp:posOffset>177108</wp:posOffset>
            </wp:positionV>
            <wp:extent cx="3190875" cy="1838325"/>
            <wp:effectExtent l="0" t="0" r="0" b="0"/>
            <wp:wrapSquare wrapText="bothSides"/>
            <wp:docPr id="16581" name="Wykres 16581">
              <a:extLst xmlns:a="http://schemas.openxmlformats.org/drawingml/2006/main">
                <a:ext uri="{FF2B5EF4-FFF2-40B4-BE49-F238E27FC236}">
                  <a16:creationId xmlns:a16="http://schemas.microsoft.com/office/drawing/2014/main" id="{14F88252-E5D7-4D35-8190-81EF3EA5B9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C071C" w14:textId="5927969B" w:rsidR="00550593" w:rsidRDefault="00550593" w:rsidP="0079380E">
      <w:pPr>
        <w:pStyle w:val="Nagwek3a"/>
        <w:framePr w:wrap="around"/>
      </w:pPr>
      <w:bookmarkStart w:id="55" w:name="_Toc26134379"/>
      <w:bookmarkStart w:id="56" w:name="_Toc27899389"/>
      <w:r>
        <w:t>Edukacja</w:t>
      </w:r>
      <w:bookmarkEnd w:id="55"/>
      <w:bookmarkEnd w:id="56"/>
    </w:p>
    <w:p w14:paraId="26E62A9C" w14:textId="58866E8A" w:rsidR="00D33772" w:rsidRPr="00D33772" w:rsidRDefault="00D33772" w:rsidP="00D33772">
      <w:pPr>
        <w:rPr>
          <w:lang w:eastAsia="pl-PL"/>
        </w:rPr>
      </w:pPr>
      <w:r>
        <w:rPr>
          <w:lang w:eastAsia="pl-PL"/>
        </w:rPr>
        <w:t xml:space="preserve">Sfera edukacji i szkolnictwa jest w Olsztynie dobrze rozwinięta. W mieście zlokalizowany jest wyjątkowy kampus uczelniany, a sami studenci podkreślają walory miasta w postaci możliwości </w:t>
      </w:r>
      <w:r w:rsidRPr="00D33772">
        <w:rPr>
          <w:lang w:eastAsia="pl-PL"/>
        </w:rPr>
        <w:t>zagospodarowani</w:t>
      </w:r>
      <w:r>
        <w:rPr>
          <w:lang w:eastAsia="pl-PL"/>
        </w:rPr>
        <w:t>a</w:t>
      </w:r>
      <w:r w:rsidRPr="00D33772">
        <w:rPr>
          <w:lang w:eastAsia="pl-PL"/>
        </w:rPr>
        <w:t xml:space="preserve"> czasu wolnego </w:t>
      </w:r>
      <w:r>
        <w:rPr>
          <w:lang w:eastAsia="pl-PL"/>
        </w:rPr>
        <w:t>(</w:t>
      </w:r>
      <w:r w:rsidRPr="00D33772">
        <w:rPr>
          <w:lang w:eastAsia="pl-PL"/>
        </w:rPr>
        <w:t>życia kulturalne, sport, rekreacja</w:t>
      </w:r>
      <w:r>
        <w:rPr>
          <w:lang w:eastAsia="pl-PL"/>
        </w:rPr>
        <w:t xml:space="preserve">). </w:t>
      </w:r>
      <w:r w:rsidRPr="00D33772">
        <w:rPr>
          <w:lang w:eastAsia="pl-PL"/>
        </w:rPr>
        <w:t xml:space="preserve"> </w:t>
      </w:r>
    </w:p>
    <w:p w14:paraId="704B186F" w14:textId="37D5BEF3" w:rsidR="0081624B" w:rsidRPr="0081624B" w:rsidRDefault="0081624B" w:rsidP="0081624B">
      <w:bookmarkStart w:id="57" w:name="_Ref26705865"/>
      <w:r>
        <w:t>W zakresie edukacji występują ambiwalentne opinie mieszkańców Olsztyna (</w:t>
      </w:r>
      <w:r>
        <w:fldChar w:fldCharType="begin"/>
      </w:r>
      <w:r>
        <w:instrText xml:space="preserve"> REF _Ref27940105 \h </w:instrText>
      </w:r>
      <w:r>
        <w:fldChar w:fldCharType="separate"/>
      </w:r>
      <w:r>
        <w:t xml:space="preserve">Tabela </w:t>
      </w:r>
      <w:r>
        <w:rPr>
          <w:noProof/>
        </w:rPr>
        <w:t>7</w:t>
      </w:r>
      <w:r>
        <w:fldChar w:fldCharType="end"/>
      </w:r>
      <w:r>
        <w:t xml:space="preserve">). Raczej pozytywnie oceniana jest liczba </w:t>
      </w:r>
      <w:r w:rsidR="00725EB7">
        <w:t xml:space="preserve">dostępnych </w:t>
      </w:r>
      <w:r>
        <w:t xml:space="preserve">obiektów oświatowych, zaś w przypadku </w:t>
      </w:r>
      <w:r w:rsidR="00132EAE">
        <w:t xml:space="preserve">opinii na temat </w:t>
      </w:r>
      <w:r>
        <w:t xml:space="preserve">poziomu edukacji w mieście występuje niewielka przewaga ocen pozytywnych. </w:t>
      </w:r>
    </w:p>
    <w:p w14:paraId="056C5392" w14:textId="077843CA" w:rsidR="004F057C" w:rsidRDefault="004F057C" w:rsidP="004F057C">
      <w:pPr>
        <w:pStyle w:val="Legenda"/>
        <w:keepNext/>
      </w:pPr>
      <w:bookmarkStart w:id="58" w:name="_Ref27940105"/>
      <w:r>
        <w:lastRenderedPageBreak/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7</w:t>
      </w:r>
      <w:r w:rsidR="00A76003">
        <w:rPr>
          <w:noProof/>
        </w:rPr>
        <w:fldChar w:fldCharType="end"/>
      </w:r>
      <w:bookmarkEnd w:id="57"/>
      <w:bookmarkEnd w:id="58"/>
      <w:r>
        <w:t xml:space="preserve">. Wyniki badania opinii mieszkańców Olsztyna – zagadnienia dot. </w:t>
      </w:r>
      <w:r w:rsidR="00116F26">
        <w:t xml:space="preserve">edukacji </w:t>
      </w:r>
      <w:r>
        <w:t>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75EC919B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27CEBF9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4197C1A4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46C45AE6" w14:textId="77777777" w:rsidTr="004F057C">
        <w:tc>
          <w:tcPr>
            <w:tcW w:w="4531" w:type="dxa"/>
          </w:tcPr>
          <w:p w14:paraId="1962DFA6" w14:textId="77777777" w:rsidR="004F057C" w:rsidRDefault="000C5A1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poziom edukacji w mieście (</w:t>
            </w:r>
            <w:r w:rsidR="00D13ACD">
              <w:rPr>
                <w:sz w:val="20"/>
              </w:rPr>
              <w:t>29,3)</w:t>
            </w:r>
          </w:p>
          <w:p w14:paraId="0F9AF022" w14:textId="6218960B" w:rsidR="00802F7C" w:rsidRPr="00DA14B6" w:rsidRDefault="00802F7C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liczba obiektów oświatowych w gminie (</w:t>
            </w:r>
            <w:r w:rsidR="008C1D64">
              <w:rPr>
                <w:sz w:val="20"/>
              </w:rPr>
              <w:t>35,8)</w:t>
            </w:r>
          </w:p>
        </w:tc>
        <w:tc>
          <w:tcPr>
            <w:tcW w:w="4531" w:type="dxa"/>
          </w:tcPr>
          <w:p w14:paraId="2FC944B6" w14:textId="77777777" w:rsidR="004F057C" w:rsidRDefault="00D13ACD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poziom edukacji w mieście (</w:t>
            </w:r>
            <w:r w:rsidR="00802F7C">
              <w:rPr>
                <w:sz w:val="20"/>
              </w:rPr>
              <w:t>26,6)</w:t>
            </w:r>
          </w:p>
          <w:p w14:paraId="45FAEF8A" w14:textId="277BEAC5" w:rsidR="008C1D64" w:rsidRPr="00DA14B6" w:rsidRDefault="008C1D6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liczba obiektów oświatowych w mieście (23,1)</w:t>
            </w:r>
          </w:p>
        </w:tc>
      </w:tr>
      <w:tr w:rsidR="004F057C" w:rsidRPr="00DA14B6" w14:paraId="43043A43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75DFF441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BAA657D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53327A68" w14:textId="77777777" w:rsidTr="004F057C">
        <w:tc>
          <w:tcPr>
            <w:tcW w:w="4531" w:type="dxa"/>
          </w:tcPr>
          <w:p w14:paraId="77016E2D" w14:textId="77777777" w:rsidR="004F057C" w:rsidRDefault="005F3433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duża liczba dobrze wykształconych mieszkańców (11)</w:t>
            </w:r>
          </w:p>
          <w:p w14:paraId="143BEB9E" w14:textId="1BF186AC" w:rsidR="005042C7" w:rsidRPr="00DA14B6" w:rsidRDefault="005042C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dobra baza oświatowa (11,4)</w:t>
            </w:r>
          </w:p>
        </w:tc>
        <w:tc>
          <w:tcPr>
            <w:tcW w:w="4531" w:type="dxa"/>
          </w:tcPr>
          <w:p w14:paraId="5075A1E5" w14:textId="77777777" w:rsidR="004F057C" w:rsidRDefault="00212B6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niechęć do kształcenia i zmiany kwalifikacji (11,7)</w:t>
            </w:r>
          </w:p>
          <w:p w14:paraId="59CAC69E" w14:textId="312D4B0A" w:rsidR="004B3498" w:rsidRPr="00CD1FEE" w:rsidRDefault="00D3742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żłobków i przedszkoli (</w:t>
            </w:r>
            <w:r w:rsidR="004B3498">
              <w:rPr>
                <w:sz w:val="20"/>
              </w:rPr>
              <w:t>19,4)</w:t>
            </w:r>
          </w:p>
        </w:tc>
      </w:tr>
      <w:tr w:rsidR="004F057C" w:rsidRPr="00DA14B6" w14:paraId="4299CBC8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528ECDE8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4B7E2D3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7C4AD5DB" w14:textId="77777777" w:rsidTr="004F057C">
        <w:tc>
          <w:tcPr>
            <w:tcW w:w="4531" w:type="dxa"/>
          </w:tcPr>
          <w:p w14:paraId="212B9CF6" w14:textId="481657AE" w:rsidR="004F057C" w:rsidRPr="00DA14B6" w:rsidRDefault="0060279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21315306" w14:textId="22672027" w:rsidR="004F057C" w:rsidRPr="00DA14B6" w:rsidRDefault="0060279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niedostateczne wykształcenie społeczeństwa (13,1)</w:t>
            </w:r>
          </w:p>
        </w:tc>
      </w:tr>
    </w:tbl>
    <w:p w14:paraId="5DFB3A1A" w14:textId="509C8D46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09F0E7EB" w14:textId="0E110A6F" w:rsidR="004F057C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3EC9FA20" w14:textId="77777777" w:rsidR="0081624B" w:rsidRPr="00CA2726" w:rsidRDefault="0081624B" w:rsidP="004F057C">
      <w:pPr>
        <w:rPr>
          <w:sz w:val="16"/>
          <w:szCs w:val="16"/>
          <w:lang w:eastAsia="pl-PL"/>
        </w:rPr>
      </w:pPr>
    </w:p>
    <w:p w14:paraId="1B7D066B" w14:textId="0257234D" w:rsidR="002E19BD" w:rsidRDefault="00071832" w:rsidP="00210183">
      <w:r>
        <w:t>Analiza podstawowych wskaźników (</w:t>
      </w:r>
      <w:r w:rsidR="008A661B">
        <w:fldChar w:fldCharType="begin"/>
      </w:r>
      <w:r w:rsidR="008A661B">
        <w:instrText xml:space="preserve"> REF _Ref26631700 \h </w:instrText>
      </w:r>
      <w:r w:rsidR="008A661B">
        <w:fldChar w:fldCharType="separate"/>
      </w:r>
      <w:r w:rsidR="00FC3630">
        <w:t xml:space="preserve">Wykres </w:t>
      </w:r>
      <w:r w:rsidR="00FC3630">
        <w:rPr>
          <w:noProof/>
        </w:rPr>
        <w:t>5</w:t>
      </w:r>
      <w:r w:rsidR="008A661B">
        <w:fldChar w:fldCharType="end"/>
      </w:r>
      <w:r w:rsidR="00EC336D">
        <w:t>) dotyczących różnych pozio</w:t>
      </w:r>
      <w:r w:rsidR="00672D93">
        <w:t>mów</w:t>
      </w:r>
      <w:r w:rsidR="00EC336D">
        <w:t xml:space="preserve"> systemu edukacji wskazuje na </w:t>
      </w:r>
      <w:r w:rsidR="005F0CCA">
        <w:t>spadek</w:t>
      </w:r>
      <w:r w:rsidR="004B6C03">
        <w:t xml:space="preserve"> liczby absolwentów studiów wyższych w Olsztynie</w:t>
      </w:r>
      <w:r w:rsidR="00204251">
        <w:t>, j</w:t>
      </w:r>
      <w:r w:rsidR="004B6C03">
        <w:t>ednak jest to trend charakteryzujący wszystkie miasta Polski Wschodniej</w:t>
      </w:r>
      <w:r w:rsidR="00932FA8">
        <w:t>.</w:t>
      </w:r>
      <w:r w:rsidR="003D6FEF">
        <w:t xml:space="preserve"> W powiązaniu z</w:t>
      </w:r>
      <w:r w:rsidR="00190DC0">
        <w:t>e wzrostem bezrobocia</w:t>
      </w:r>
      <w:r w:rsidR="003E49A9">
        <w:t xml:space="preserve"> wśród</w:t>
      </w:r>
      <w:r w:rsidR="00796F6A">
        <w:t xml:space="preserve"> osób</w:t>
      </w:r>
      <w:r w:rsidR="003E49A9">
        <w:t xml:space="preserve"> z wykształceniem wyższym wskazuje to na </w:t>
      </w:r>
      <w:r w:rsidR="00884124">
        <w:t xml:space="preserve">dwa </w:t>
      </w:r>
      <w:r w:rsidR="00907683">
        <w:t>prawdopodobn</w:t>
      </w:r>
      <w:r w:rsidR="002D753D">
        <w:t xml:space="preserve">e </w:t>
      </w:r>
      <w:r w:rsidR="00884124">
        <w:t xml:space="preserve">fakty: </w:t>
      </w:r>
      <w:r w:rsidR="002D753D">
        <w:t>nasycenie rynku</w:t>
      </w:r>
      <w:r w:rsidR="00E32F59">
        <w:t xml:space="preserve"> pracy</w:t>
      </w:r>
      <w:r w:rsidR="002D753D">
        <w:t xml:space="preserve"> osobami z wyższym wykształceniem</w:t>
      </w:r>
      <w:r w:rsidR="00E32F59">
        <w:t xml:space="preserve"> </w:t>
      </w:r>
      <w:r w:rsidR="002D753D">
        <w:t>i spadek znaczenia studiów wyższych</w:t>
      </w:r>
      <w:r w:rsidR="00884124">
        <w:t xml:space="preserve"> lub niedostosowanie ofert</w:t>
      </w:r>
      <w:r w:rsidR="00C60FBD">
        <w:t xml:space="preserve"> rynku pracy do potrzeb i wykształcenia mieszkańców. </w:t>
      </w:r>
    </w:p>
    <w:p w14:paraId="208F3FB0" w14:textId="2CE9AC20" w:rsidR="00071832" w:rsidRDefault="00932FA8" w:rsidP="00210183">
      <w:r>
        <w:t xml:space="preserve">Jednocześnie miasto charakteryzuje się </w:t>
      </w:r>
      <w:r w:rsidR="00467BDF">
        <w:t>bardzo wysokim odsetkiem dzieci uczęszczających do przedszkoli</w:t>
      </w:r>
      <w:r w:rsidR="005F0CCA">
        <w:rPr>
          <w:rStyle w:val="Odwoanieprzypisudolnego"/>
        </w:rPr>
        <w:footnoteReference w:id="7"/>
      </w:r>
      <w:r w:rsidR="00467BDF">
        <w:t>.</w:t>
      </w:r>
    </w:p>
    <w:tbl>
      <w:tblPr>
        <w:tblpPr w:leftFromText="141" w:rightFromText="141" w:vertAnchor="text" w:horzAnchor="margin" w:tblpY="-41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B468BF" w14:paraId="6A50991E" w14:textId="77777777" w:rsidTr="002E4FAE">
        <w:trPr>
          <w:trHeight w:val="127"/>
        </w:trPr>
        <w:tc>
          <w:tcPr>
            <w:tcW w:w="9158" w:type="dxa"/>
          </w:tcPr>
          <w:p w14:paraId="161CCF7D" w14:textId="4DE85B15" w:rsidR="00B468BF" w:rsidRDefault="000E6BB4" w:rsidP="000E6BB4">
            <w:pPr>
              <w:pStyle w:val="Legenda"/>
            </w:pPr>
            <w:bookmarkStart w:id="59" w:name="_Ref26631700"/>
            <w:bookmarkStart w:id="60" w:name="_Ref26631694"/>
            <w:r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5</w:t>
            </w:r>
            <w:r w:rsidR="00CC1926">
              <w:rPr>
                <w:noProof/>
              </w:rPr>
              <w:fldChar w:fldCharType="end"/>
            </w:r>
            <w:bookmarkEnd w:id="59"/>
            <w:r>
              <w:t>. Edukacja</w:t>
            </w:r>
            <w:bookmarkEnd w:id="60"/>
          </w:p>
        </w:tc>
      </w:tr>
      <w:tr w:rsidR="00B468BF" w14:paraId="66B64412" w14:textId="77777777" w:rsidTr="002E4FAE">
        <w:trPr>
          <w:trHeight w:val="3057"/>
        </w:trPr>
        <w:tc>
          <w:tcPr>
            <w:tcW w:w="9158" w:type="dxa"/>
          </w:tcPr>
          <w:p w14:paraId="0C4FA694" w14:textId="65FB1C1A" w:rsidR="00B468BF" w:rsidRDefault="003E49A9" w:rsidP="00AC723D">
            <w:r>
              <w:rPr>
                <w:noProof/>
                <w:lang w:eastAsia="pl-PL"/>
              </w:rPr>
              <w:drawing>
                <wp:anchor distT="0" distB="0" distL="114300" distR="114300" simplePos="0" relativeHeight="251658262" behindDoc="0" locked="0" layoutInCell="1" allowOverlap="1" wp14:anchorId="13794278" wp14:editId="72529808">
                  <wp:simplePos x="0" y="0"/>
                  <wp:positionH relativeFrom="margin">
                    <wp:posOffset>2938780</wp:posOffset>
                  </wp:positionH>
                  <wp:positionV relativeFrom="paragraph">
                    <wp:posOffset>85725</wp:posOffset>
                  </wp:positionV>
                  <wp:extent cx="2778760" cy="1960880"/>
                  <wp:effectExtent l="0" t="0" r="2540" b="1270"/>
                  <wp:wrapSquare wrapText="bothSides"/>
                  <wp:docPr id="8" name="Wykres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661209B-233C-4ACE-9B94-833D92F4197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63" behindDoc="0" locked="0" layoutInCell="1" allowOverlap="1" wp14:anchorId="68DE6161" wp14:editId="765D3F4E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26670</wp:posOffset>
                  </wp:positionV>
                  <wp:extent cx="2908935" cy="2001520"/>
                  <wp:effectExtent l="0" t="0" r="5715" b="0"/>
                  <wp:wrapSquare wrapText="bothSides"/>
                  <wp:docPr id="16614" name="Wykres 166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72DB5E-F3DB-4D37-92DD-05E4589D956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68BF" w14:paraId="6F9A0CDC" w14:textId="77777777" w:rsidTr="002E4FAE">
        <w:trPr>
          <w:trHeight w:val="324"/>
        </w:trPr>
        <w:tc>
          <w:tcPr>
            <w:tcW w:w="9158" w:type="dxa"/>
          </w:tcPr>
          <w:p w14:paraId="0848E586" w14:textId="1274FAF3" w:rsidR="00B468BF" w:rsidRPr="002E19BD" w:rsidRDefault="00B468BF" w:rsidP="002E19BD">
            <w:pPr>
              <w:keepNext/>
              <w:ind w:left="-38"/>
              <w:rPr>
                <w:sz w:val="14"/>
                <w:szCs w:val="14"/>
              </w:rPr>
            </w:pPr>
            <w:r w:rsidRPr="00EF0A0C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EF0A0C">
              <w:rPr>
                <w:sz w:val="14"/>
                <w:szCs w:val="14"/>
              </w:rPr>
              <w:t>.</w:t>
            </w:r>
          </w:p>
        </w:tc>
      </w:tr>
    </w:tbl>
    <w:p w14:paraId="1D4F7531" w14:textId="260CA44B" w:rsidR="00B468BF" w:rsidRDefault="00B468BF" w:rsidP="00550593">
      <w:pPr>
        <w:rPr>
          <w:lang w:eastAsia="pl-PL"/>
        </w:rPr>
      </w:pPr>
    </w:p>
    <w:p w14:paraId="5EC98AF4" w14:textId="690D888E" w:rsidR="00550593" w:rsidRDefault="00550593" w:rsidP="0079380E">
      <w:pPr>
        <w:pStyle w:val="Nagwek3a"/>
        <w:framePr w:wrap="around"/>
      </w:pPr>
      <w:bookmarkStart w:id="61" w:name="_Toc26134380"/>
      <w:bookmarkStart w:id="62" w:name="_Toc27899390"/>
      <w:r>
        <w:t>Zdrowie i opieka społeczna</w:t>
      </w:r>
      <w:bookmarkEnd w:id="61"/>
      <w:bookmarkEnd w:id="62"/>
    </w:p>
    <w:p w14:paraId="770E4337" w14:textId="546839BE" w:rsidR="004F057C" w:rsidRPr="002E4FAE" w:rsidRDefault="004F057C" w:rsidP="00DA1D2C">
      <w:pPr>
        <w:rPr>
          <w:lang w:eastAsia="pl-PL"/>
        </w:rPr>
      </w:pPr>
      <w:r>
        <w:rPr>
          <w:lang w:eastAsia="pl-PL"/>
        </w:rPr>
        <w:t xml:space="preserve">Opinie mieszkańców Olsztyna na temat </w:t>
      </w:r>
      <w:r w:rsidR="00AB06B7">
        <w:rPr>
          <w:lang w:eastAsia="pl-PL"/>
        </w:rPr>
        <w:t>opieki zdrowotnej i społecznej</w:t>
      </w:r>
      <w:r>
        <w:rPr>
          <w:lang w:eastAsia="pl-PL"/>
        </w:rPr>
        <w:t xml:space="preserve"> (</w:t>
      </w:r>
      <w:r w:rsidR="003D3A13">
        <w:rPr>
          <w:lang w:eastAsia="pl-PL"/>
        </w:rPr>
        <w:fldChar w:fldCharType="begin"/>
      </w:r>
      <w:r w:rsidR="003D3A13">
        <w:rPr>
          <w:lang w:eastAsia="pl-PL"/>
        </w:rPr>
        <w:instrText xml:space="preserve"> REF _Ref26711183 \h </w:instrText>
      </w:r>
      <w:r w:rsidR="003D3A13">
        <w:rPr>
          <w:lang w:eastAsia="pl-PL"/>
        </w:rPr>
      </w:r>
      <w:r w:rsidR="003D3A13">
        <w:rPr>
          <w:lang w:eastAsia="pl-PL"/>
        </w:rPr>
        <w:fldChar w:fldCharType="separate"/>
      </w:r>
      <w:r w:rsidR="003D3A13">
        <w:t xml:space="preserve">Tabela </w:t>
      </w:r>
      <w:r w:rsidR="003D3A13">
        <w:rPr>
          <w:noProof/>
        </w:rPr>
        <w:t>8</w:t>
      </w:r>
      <w:r w:rsidR="003D3A13">
        <w:rPr>
          <w:lang w:eastAsia="pl-PL"/>
        </w:rPr>
        <w:fldChar w:fldCharType="end"/>
      </w:r>
      <w:r>
        <w:rPr>
          <w:lang w:eastAsia="pl-PL"/>
        </w:rPr>
        <w:t xml:space="preserve">) </w:t>
      </w:r>
      <w:r w:rsidR="001735F0">
        <w:rPr>
          <w:lang w:eastAsia="pl-PL"/>
        </w:rPr>
        <w:t xml:space="preserve">pokazują, że zagadnienia te są </w:t>
      </w:r>
      <w:r w:rsidR="002E4FAE">
        <w:rPr>
          <w:lang w:eastAsia="pl-PL"/>
        </w:rPr>
        <w:t xml:space="preserve">generalnie </w:t>
      </w:r>
      <w:r w:rsidR="001735F0">
        <w:rPr>
          <w:lang w:eastAsia="pl-PL"/>
        </w:rPr>
        <w:t>oceniane negatywnie</w:t>
      </w:r>
      <w:r w:rsidR="002E4FAE">
        <w:rPr>
          <w:lang w:eastAsia="pl-PL"/>
        </w:rPr>
        <w:t xml:space="preserve">, choć co czwarty mieszkaniec uważa dostępność i poziom </w:t>
      </w:r>
      <w:r w:rsidR="002E4FAE">
        <w:rPr>
          <w:lang w:eastAsia="pl-PL"/>
        </w:rPr>
        <w:lastRenderedPageBreak/>
        <w:t>opieki zdrowotnej za pozytywną cechę</w:t>
      </w:r>
      <w:r w:rsidR="001735F0">
        <w:rPr>
          <w:lang w:eastAsia="pl-PL"/>
        </w:rPr>
        <w:t xml:space="preserve"> miasta.</w:t>
      </w:r>
      <w:r w:rsidR="009E4E58">
        <w:rPr>
          <w:lang w:eastAsia="pl-PL"/>
        </w:rPr>
        <w:t xml:space="preserve"> </w:t>
      </w:r>
      <w:r w:rsidR="002E4FAE">
        <w:rPr>
          <w:lang w:eastAsia="pl-PL"/>
        </w:rPr>
        <w:t>Znaczna część o</w:t>
      </w:r>
      <w:r w:rsidR="00056199">
        <w:rPr>
          <w:lang w:eastAsia="pl-PL"/>
        </w:rPr>
        <w:t>cen</w:t>
      </w:r>
      <w:r w:rsidR="002E4FAE">
        <w:rPr>
          <w:lang w:eastAsia="pl-PL"/>
        </w:rPr>
        <w:t xml:space="preserve"> negatywnych </w:t>
      </w:r>
      <w:r w:rsidR="00056199">
        <w:rPr>
          <w:lang w:eastAsia="pl-PL"/>
        </w:rPr>
        <w:t>odnos</w:t>
      </w:r>
      <w:r w:rsidR="002E4FAE">
        <w:rPr>
          <w:lang w:eastAsia="pl-PL"/>
        </w:rPr>
        <w:t>i</w:t>
      </w:r>
      <w:r w:rsidR="00056199">
        <w:rPr>
          <w:lang w:eastAsia="pl-PL"/>
        </w:rPr>
        <w:t xml:space="preserve"> się </w:t>
      </w:r>
      <w:r w:rsidR="00F9071A">
        <w:rPr>
          <w:lang w:eastAsia="pl-PL"/>
        </w:rPr>
        <w:t xml:space="preserve">do dostępności opieki medycznej i jej poziomu oraz </w:t>
      </w:r>
      <w:r w:rsidR="00DA1D2C">
        <w:rPr>
          <w:lang w:eastAsia="pl-PL"/>
        </w:rPr>
        <w:t>do działań związanych z rozwiązywaniem problemów społecznych i ich profilaktyką.</w:t>
      </w:r>
      <w:r w:rsidR="002E4FAE">
        <w:rPr>
          <w:lang w:eastAsia="pl-PL"/>
        </w:rPr>
        <w:t xml:space="preserve"> Trudno jest jednoznacznie ocenić, na ile te złe oceny dotyczą kwestii, za które odpowiedzialna jest władza samorządowa, na ile zaś system tworzony przez rząd.</w:t>
      </w:r>
    </w:p>
    <w:p w14:paraId="79358A3D" w14:textId="1B713B19" w:rsidR="004F057C" w:rsidRDefault="004F057C" w:rsidP="004F057C">
      <w:pPr>
        <w:pStyle w:val="Legenda"/>
        <w:keepNext/>
      </w:pPr>
      <w:bookmarkStart w:id="63" w:name="_Ref26711183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8</w:t>
      </w:r>
      <w:r w:rsidR="00A76003">
        <w:rPr>
          <w:noProof/>
        </w:rPr>
        <w:fldChar w:fldCharType="end"/>
      </w:r>
      <w:bookmarkEnd w:id="63"/>
      <w:r>
        <w:t>. Wyniki badania opinii mieszkańców Olsztyna – zagadnienia dot.</w:t>
      </w:r>
      <w:r w:rsidR="00882863">
        <w:t xml:space="preserve"> zdrowia i opieki społecznej </w:t>
      </w:r>
      <w:r>
        <w:t>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474669AD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60550B5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64F5DDAF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1DE14DB6" w14:textId="77777777" w:rsidTr="004F057C">
        <w:tc>
          <w:tcPr>
            <w:tcW w:w="4531" w:type="dxa"/>
          </w:tcPr>
          <w:p w14:paraId="7350E949" w14:textId="23F7E739" w:rsidR="004F057C" w:rsidRPr="00DA14B6" w:rsidRDefault="0037131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</w:t>
            </w:r>
            <w:r w:rsidR="008E4657">
              <w:rPr>
                <w:sz w:val="20"/>
              </w:rPr>
              <w:t>ostępność i poziom opieki zdrowotnej (</w:t>
            </w:r>
            <w:r>
              <w:rPr>
                <w:sz w:val="20"/>
              </w:rPr>
              <w:t>24,4)</w:t>
            </w:r>
          </w:p>
        </w:tc>
        <w:tc>
          <w:tcPr>
            <w:tcW w:w="4531" w:type="dxa"/>
          </w:tcPr>
          <w:p w14:paraId="6635FCA9" w14:textId="62345AC3" w:rsidR="004F057C" w:rsidRDefault="0037131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r</w:t>
            </w:r>
            <w:r w:rsidR="00A77C15">
              <w:rPr>
                <w:sz w:val="20"/>
              </w:rPr>
              <w:t>ozwiązywanie problemów społecznych i profilaktyka (</w:t>
            </w:r>
            <w:r w:rsidR="00397C54">
              <w:rPr>
                <w:sz w:val="20"/>
              </w:rPr>
              <w:t>48,6)</w:t>
            </w:r>
          </w:p>
          <w:p w14:paraId="021294C0" w14:textId="31F75150" w:rsidR="00371318" w:rsidRPr="00DA14B6" w:rsidRDefault="0037131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dostępność i poziom opieki zdrowotnej (44,8)</w:t>
            </w:r>
          </w:p>
        </w:tc>
      </w:tr>
      <w:tr w:rsidR="004F057C" w:rsidRPr="00DA14B6" w14:paraId="6B3E22A3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76F0F4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AAA885D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58704AE9" w14:textId="77777777" w:rsidTr="004F057C">
        <w:tc>
          <w:tcPr>
            <w:tcW w:w="4531" w:type="dxa"/>
          </w:tcPr>
          <w:p w14:paraId="49C3B2A9" w14:textId="7EF3A7F1" w:rsidR="004F057C" w:rsidRPr="00DA14B6" w:rsidRDefault="00CB5BD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73A9E983" w14:textId="599F1829" w:rsidR="004F057C" w:rsidRPr="00DA14B6" w:rsidRDefault="004451FC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 do opieki medycznej (33,2)</w:t>
            </w:r>
          </w:p>
        </w:tc>
      </w:tr>
      <w:tr w:rsidR="004F057C" w:rsidRPr="00DA14B6" w14:paraId="36F04480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6F6C474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3DB80FE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1607B061" w14:textId="77777777" w:rsidTr="004F057C">
        <w:tc>
          <w:tcPr>
            <w:tcW w:w="4531" w:type="dxa"/>
          </w:tcPr>
          <w:p w14:paraId="3A80AD21" w14:textId="6519426D" w:rsidR="004F057C" w:rsidRPr="00DA14B6" w:rsidRDefault="00CB5BD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757EA187" w14:textId="36A32215" w:rsidR="004F057C" w:rsidRPr="00DA14B6" w:rsidRDefault="00CB5BD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</w:tbl>
    <w:p w14:paraId="4006484A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4C100A8F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0A165040" w14:textId="5D88091B" w:rsidR="003648B6" w:rsidRDefault="003648B6" w:rsidP="003648B6"/>
    <w:p w14:paraId="3E6A8EFB" w14:textId="3ED7CDAC" w:rsidR="003C311E" w:rsidRDefault="00C4724F" w:rsidP="00550593">
      <w:pPr>
        <w:rPr>
          <w:lang w:eastAsia="pl-PL"/>
        </w:rPr>
      </w:pPr>
      <w:r>
        <w:rPr>
          <w:lang w:eastAsia="pl-PL"/>
        </w:rPr>
        <w:t xml:space="preserve">Analiza wybranych wskaźników dotyczących </w:t>
      </w:r>
      <w:r w:rsidR="00F94489" w:rsidRPr="00F94489">
        <w:rPr>
          <w:lang w:eastAsia="pl-PL"/>
        </w:rPr>
        <w:t xml:space="preserve">zdrowia i opieki społecznej </w:t>
      </w:r>
      <w:r w:rsidR="00A03BBA">
        <w:rPr>
          <w:lang w:eastAsia="pl-PL"/>
        </w:rPr>
        <w:t>(</w:t>
      </w:r>
      <w:r w:rsidR="00080FD2">
        <w:rPr>
          <w:lang w:eastAsia="pl-PL"/>
        </w:rPr>
        <w:fldChar w:fldCharType="begin"/>
      </w:r>
      <w:r w:rsidR="00080FD2">
        <w:rPr>
          <w:lang w:eastAsia="pl-PL"/>
        </w:rPr>
        <w:instrText xml:space="preserve"> REF _Ref26632406 \h </w:instrText>
      </w:r>
      <w:r w:rsidR="00080FD2">
        <w:rPr>
          <w:lang w:eastAsia="pl-PL"/>
        </w:rPr>
      </w:r>
      <w:r w:rsidR="00080FD2">
        <w:rPr>
          <w:lang w:eastAsia="pl-PL"/>
        </w:rPr>
        <w:fldChar w:fldCharType="separate"/>
      </w:r>
      <w:r w:rsidR="00FC3630">
        <w:t xml:space="preserve">Wykres </w:t>
      </w:r>
      <w:r w:rsidR="00FC3630">
        <w:rPr>
          <w:noProof/>
        </w:rPr>
        <w:t>6</w:t>
      </w:r>
      <w:r w:rsidR="00080FD2">
        <w:rPr>
          <w:lang w:eastAsia="pl-PL"/>
        </w:rPr>
        <w:fldChar w:fldCharType="end"/>
      </w:r>
      <w:r w:rsidR="00080FD2">
        <w:rPr>
          <w:lang w:eastAsia="pl-PL"/>
        </w:rPr>
        <w:t>)</w:t>
      </w:r>
      <w:r>
        <w:rPr>
          <w:lang w:eastAsia="pl-PL"/>
        </w:rPr>
        <w:t xml:space="preserve"> pozwala </w:t>
      </w:r>
      <w:r w:rsidR="008577BB">
        <w:rPr>
          <w:lang w:eastAsia="pl-PL"/>
        </w:rPr>
        <w:t>wskazać na następujące fakty:</w:t>
      </w:r>
    </w:p>
    <w:p w14:paraId="3609E0E4" w14:textId="0BBB6207" w:rsidR="00C4724F" w:rsidRDefault="00DE5860" w:rsidP="00110B7A">
      <w:pPr>
        <w:pStyle w:val="Akapitzlist"/>
        <w:numPr>
          <w:ilvl w:val="0"/>
          <w:numId w:val="17"/>
        </w:numPr>
      </w:pPr>
      <w:r>
        <w:t xml:space="preserve">w Olsztynie w stosunku do 2011 roku nastąpiła poprawa w zakresie dostępności lekarzy </w:t>
      </w:r>
      <w:r w:rsidR="001846A1">
        <w:t xml:space="preserve">i jest ona relatywnie wysoka na tle </w:t>
      </w:r>
      <w:r w:rsidR="00B7090E">
        <w:t>średniej dla wszystkich miast wojewódzkich w kraju</w:t>
      </w:r>
      <w:r w:rsidR="00E61C7B">
        <w:t xml:space="preserve"> (ale niższa od Rzeszowa i Lublina)</w:t>
      </w:r>
      <w:r w:rsidR="003B4385">
        <w:rPr>
          <w:rStyle w:val="Odwoanieprzypisudolnego"/>
        </w:rPr>
        <w:footnoteReference w:id="8"/>
      </w:r>
      <w:r w:rsidR="00B7090E">
        <w:t>;</w:t>
      </w:r>
    </w:p>
    <w:p w14:paraId="3488802E" w14:textId="4F7436D9" w:rsidR="00B7090E" w:rsidRDefault="00B9024C" w:rsidP="00110B7A">
      <w:pPr>
        <w:pStyle w:val="Akapitzlist"/>
        <w:numPr>
          <w:ilvl w:val="0"/>
          <w:numId w:val="17"/>
        </w:numPr>
      </w:pPr>
      <w:r>
        <w:t xml:space="preserve">zmniejszył się </w:t>
      </w:r>
      <w:r w:rsidR="00427C82">
        <w:t>odsetek osób korzystających ze środowiskowej pomocy społecznej</w:t>
      </w:r>
      <w:r w:rsidR="0092426F">
        <w:t xml:space="preserve">, ale wciąż przewyższa </w:t>
      </w:r>
      <w:r w:rsidR="00A67F98">
        <w:t xml:space="preserve">on </w:t>
      </w:r>
      <w:r w:rsidR="003D33AF">
        <w:t>średnią dla miast wojewódzkich (i wartość dla części miast Polski Wschodniej)</w:t>
      </w:r>
      <w:r w:rsidR="000E7A42">
        <w:t>.</w:t>
      </w:r>
    </w:p>
    <w:p w14:paraId="2D731DFA" w14:textId="24D4E371" w:rsidR="000E7A42" w:rsidRDefault="000E7A42" w:rsidP="000E7A42">
      <w:r>
        <w:t xml:space="preserve">W kontekście zestawienia danych statystycznych z opiniami mieszkańców </w:t>
      </w:r>
      <w:r w:rsidR="00542992">
        <w:t xml:space="preserve">można wyciągnąć wniosek, że pomimo poprawy w zakresie </w:t>
      </w:r>
      <w:r w:rsidR="002B02E0">
        <w:t>dostępności do opieki zdrowotnej</w:t>
      </w:r>
      <w:r w:rsidR="005F0F22">
        <w:t>,</w:t>
      </w:r>
      <w:r w:rsidR="002B02E0">
        <w:t xml:space="preserve"> wciąż prezentuje ona niedostateczną jakość</w:t>
      </w:r>
      <w:r w:rsidR="005F0F22">
        <w:t>.</w:t>
      </w:r>
    </w:p>
    <w:p w14:paraId="6733C8E9" w14:textId="77777777" w:rsidR="00080FD2" w:rsidRDefault="00080FD2" w:rsidP="00550593">
      <w:pPr>
        <w:rPr>
          <w:lang w:eastAsia="pl-PL"/>
        </w:rPr>
      </w:pPr>
    </w:p>
    <w:tbl>
      <w:tblPr>
        <w:tblpPr w:leftFromText="141" w:rightFromText="141" w:vertAnchor="text" w:horzAnchor="margin" w:tblpY="-41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FF57A3" w14:paraId="5CF0ADE2" w14:textId="77777777" w:rsidTr="002E4FAE">
        <w:trPr>
          <w:trHeight w:val="127"/>
        </w:trPr>
        <w:tc>
          <w:tcPr>
            <w:tcW w:w="9158" w:type="dxa"/>
          </w:tcPr>
          <w:p w14:paraId="5F47B4D1" w14:textId="5EB1B989" w:rsidR="00FF57A3" w:rsidRDefault="00455D3F" w:rsidP="001A2738">
            <w:pPr>
              <w:pStyle w:val="Legenda"/>
              <w:spacing w:before="0" w:after="0"/>
            </w:pPr>
            <w:bookmarkStart w:id="64" w:name="_Ref26632406"/>
            <w:r>
              <w:lastRenderedPageBreak/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6</w:t>
            </w:r>
            <w:r w:rsidR="00CC1926">
              <w:rPr>
                <w:noProof/>
              </w:rPr>
              <w:fldChar w:fldCharType="end"/>
            </w:r>
            <w:bookmarkEnd w:id="64"/>
            <w:r>
              <w:t xml:space="preserve">. </w:t>
            </w:r>
            <w:r w:rsidR="00FF57A3">
              <w:t>Zdrowie i opieka społeczna</w:t>
            </w:r>
          </w:p>
        </w:tc>
      </w:tr>
      <w:tr w:rsidR="00FF57A3" w14:paraId="2AA769D0" w14:textId="77777777" w:rsidTr="002E4FAE">
        <w:trPr>
          <w:trHeight w:val="2785"/>
        </w:trPr>
        <w:tc>
          <w:tcPr>
            <w:tcW w:w="9158" w:type="dxa"/>
          </w:tcPr>
          <w:p w14:paraId="184BAFE4" w14:textId="5744F40C" w:rsidR="00FF57A3" w:rsidRDefault="002E19BD" w:rsidP="003648B6">
            <w:pPr>
              <w:spacing w:after="0"/>
              <w:ind w:left="-38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44" behindDoc="0" locked="0" layoutInCell="1" allowOverlap="1" wp14:anchorId="452D9B0B" wp14:editId="1882DE4F">
                  <wp:simplePos x="0" y="0"/>
                  <wp:positionH relativeFrom="margin">
                    <wp:posOffset>2767330</wp:posOffset>
                  </wp:positionH>
                  <wp:positionV relativeFrom="paragraph">
                    <wp:posOffset>15240</wp:posOffset>
                  </wp:positionV>
                  <wp:extent cx="2934970" cy="2251710"/>
                  <wp:effectExtent l="0" t="0" r="0" b="0"/>
                  <wp:wrapSquare wrapText="bothSides"/>
                  <wp:docPr id="16582" name="Wykres 1658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C2D315-8736-4D39-B68F-EB50CF1463B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72" behindDoc="0" locked="0" layoutInCell="1" allowOverlap="1" wp14:anchorId="15DC34CE" wp14:editId="68FDC4B2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408</wp:posOffset>
                  </wp:positionV>
                  <wp:extent cx="2947670" cy="2237740"/>
                  <wp:effectExtent l="0" t="0" r="5080" b="0"/>
                  <wp:wrapSquare wrapText="bothSides"/>
                  <wp:docPr id="19" name="Wykres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902208-D0FD-4D86-9C74-43194BDE89D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F57A3">
              <w:t xml:space="preserve"> </w:t>
            </w:r>
          </w:p>
        </w:tc>
      </w:tr>
      <w:tr w:rsidR="00FF57A3" w14:paraId="6DA3BC0C" w14:textId="77777777" w:rsidTr="002E4FAE">
        <w:trPr>
          <w:trHeight w:val="324"/>
        </w:trPr>
        <w:tc>
          <w:tcPr>
            <w:tcW w:w="9158" w:type="dxa"/>
          </w:tcPr>
          <w:p w14:paraId="73931BF0" w14:textId="77777777" w:rsidR="00FF57A3" w:rsidRPr="00B36350" w:rsidRDefault="00FF57A3" w:rsidP="00455D3F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4FCF5048" w14:textId="3C2680C9" w:rsidR="00FF57A3" w:rsidRDefault="00FF57A3" w:rsidP="00550593">
      <w:pPr>
        <w:rPr>
          <w:lang w:eastAsia="pl-PL"/>
        </w:rPr>
      </w:pPr>
    </w:p>
    <w:p w14:paraId="18FBFA71" w14:textId="707293F7" w:rsidR="003C311E" w:rsidRDefault="003C311E" w:rsidP="0079380E">
      <w:pPr>
        <w:pStyle w:val="Nagwek3a"/>
        <w:framePr w:wrap="around"/>
      </w:pPr>
      <w:bookmarkStart w:id="65" w:name="_Toc26134381"/>
      <w:bookmarkStart w:id="66" w:name="_Toc27899391"/>
      <w:r>
        <w:t>Mieszkalnictwo</w:t>
      </w:r>
      <w:bookmarkEnd w:id="65"/>
      <w:bookmarkEnd w:id="66"/>
    </w:p>
    <w:p w14:paraId="59C83CFC" w14:textId="30590CBD" w:rsidR="002306DD" w:rsidRDefault="0070108A" w:rsidP="002306DD">
      <w:r>
        <w:rPr>
          <w:lang w:eastAsia="pl-PL"/>
        </w:rPr>
        <w:t xml:space="preserve">Zagadnienie stricte mieszkalnictwa nie pojawiły się w badaniu opinii mieszkańców, jednak mogą one być utożsamiane z szeroko rozumianą jakością życia, której elementy były oceniane w innych częściach analizy. </w:t>
      </w:r>
      <w:r w:rsidR="002306DD">
        <w:rPr>
          <w:lang w:eastAsia="pl-PL"/>
        </w:rPr>
        <w:t xml:space="preserve">W kontekście możliwości mieszkaniowych w mieście interesujące są głosy studentów zwracające uwagę na </w:t>
      </w:r>
      <w:r w:rsidR="002306DD" w:rsidRPr="002306DD">
        <w:rPr>
          <w:lang w:eastAsia="pl-PL"/>
        </w:rPr>
        <w:t>jakość przestrzeni publicznych (</w:t>
      </w:r>
      <w:r w:rsidR="002306DD" w:rsidRPr="002306DD">
        <w:t>ład przestrzenny, wycinka drzew, bariery architektoniczne, estetyka niektórych budynków użyteczności publicznej), co wiąże się z budowaniem silnej marki miasta.</w:t>
      </w:r>
      <w:r w:rsidR="00942154">
        <w:t xml:space="preserve"> Również pojawiające się zagadnienie ładu przestrzennego w badaniu opinii mieszkańców odnotowują wyraźną przewagę grupy oceniającej Olsztyn pozytywnie (39,2%) nad grup</w:t>
      </w:r>
      <w:r w:rsidR="00C94EAA">
        <w:t>ą</w:t>
      </w:r>
      <w:r w:rsidR="00942154">
        <w:t xml:space="preserve"> mieszkańców z opiniami negatywnymi (28,2%).</w:t>
      </w:r>
    </w:p>
    <w:p w14:paraId="0E79437B" w14:textId="4D27A63C" w:rsidR="004F057C" w:rsidRPr="007740D9" w:rsidRDefault="007740D9" w:rsidP="004F057C">
      <w:pPr>
        <w:ind w:left="-38"/>
      </w:pPr>
      <w:r w:rsidRPr="007740D9">
        <w:t xml:space="preserve">Analiza </w:t>
      </w:r>
      <w:r>
        <w:t>wybranych wskaźników dotyczących mieszkalnictwa i gminnej polityki mieszkaniowej (</w:t>
      </w:r>
      <w:r>
        <w:fldChar w:fldCharType="begin"/>
      </w:r>
      <w:r>
        <w:instrText xml:space="preserve"> REF _Ref26699993 \h </w:instrText>
      </w:r>
      <w:r>
        <w:fldChar w:fldCharType="separate"/>
      </w:r>
      <w:r>
        <w:t xml:space="preserve">Wykres </w:t>
      </w:r>
      <w:r>
        <w:rPr>
          <w:noProof/>
        </w:rPr>
        <w:t>7</w:t>
      </w:r>
      <w:r>
        <w:fldChar w:fldCharType="end"/>
      </w:r>
      <w:r>
        <w:t>) pozwala wskazać następujące fakty:</w:t>
      </w:r>
    </w:p>
    <w:p w14:paraId="4C183846" w14:textId="211B4E9C" w:rsidR="00BC60E9" w:rsidRDefault="00DC7C54" w:rsidP="00110B7A">
      <w:pPr>
        <w:pStyle w:val="Akapitzlist"/>
        <w:numPr>
          <w:ilvl w:val="0"/>
          <w:numId w:val="21"/>
        </w:numPr>
      </w:pPr>
      <w:r>
        <w:t xml:space="preserve">wzrost dostępności mieszkań w Olsztynie względem 2011 roku </w:t>
      </w:r>
      <w:r w:rsidR="00BC60E9">
        <w:t>i najwyższy współczynnik spośród miast Polski Wschodniej;</w:t>
      </w:r>
    </w:p>
    <w:p w14:paraId="2E6D9FF9" w14:textId="1A71F0F8" w:rsidR="004F057C" w:rsidRPr="004F057C" w:rsidRDefault="001A00E9" w:rsidP="00110B7A">
      <w:pPr>
        <w:pStyle w:val="Akapitzlist"/>
        <w:numPr>
          <w:ilvl w:val="0"/>
          <w:numId w:val="21"/>
        </w:numPr>
      </w:pPr>
      <w:r>
        <w:t>wzrost powierzchni użytkowej lokali socjalnych przypadającej na 1000 mieszkańców</w:t>
      </w:r>
      <w:r w:rsidR="0062133C">
        <w:t xml:space="preserve">, ale współczynnik wciąż pozostał </w:t>
      </w:r>
      <w:r w:rsidR="00E9630E">
        <w:t xml:space="preserve">niższy od średniej </w:t>
      </w:r>
      <w:r w:rsidR="00097620">
        <w:t>dla miast wojewódzkich, jak i był znacząco niższy od części miast Polski Wschodniej.</w:t>
      </w:r>
    </w:p>
    <w:tbl>
      <w:tblPr>
        <w:tblpPr w:leftFromText="141" w:rightFromText="141" w:vertAnchor="text" w:horzAnchor="margin" w:tblpY="-41"/>
        <w:tblW w:w="9067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67"/>
      </w:tblGrid>
      <w:tr w:rsidR="00455D3F" w14:paraId="6C1509F2" w14:textId="77777777" w:rsidTr="0070108A">
        <w:trPr>
          <w:trHeight w:val="274"/>
        </w:trPr>
        <w:tc>
          <w:tcPr>
            <w:tcW w:w="9067" w:type="dxa"/>
          </w:tcPr>
          <w:p w14:paraId="6B8518CB" w14:textId="719DBB97" w:rsidR="00455D3F" w:rsidRDefault="00007947" w:rsidP="001A2738">
            <w:pPr>
              <w:pStyle w:val="Legenda"/>
              <w:spacing w:before="0" w:after="0"/>
            </w:pPr>
            <w:bookmarkStart w:id="67" w:name="_Ref26699993"/>
            <w:r>
              <w:lastRenderedPageBreak/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7</w:t>
            </w:r>
            <w:r w:rsidR="00CC1926">
              <w:rPr>
                <w:noProof/>
              </w:rPr>
              <w:fldChar w:fldCharType="end"/>
            </w:r>
            <w:bookmarkEnd w:id="67"/>
            <w:r w:rsidR="00554CD3">
              <w:t xml:space="preserve">. </w:t>
            </w:r>
            <w:r w:rsidR="00271C3D">
              <w:t>Mieszkalnictwo</w:t>
            </w:r>
          </w:p>
        </w:tc>
      </w:tr>
      <w:tr w:rsidR="00455D3F" w14:paraId="65D3A5AE" w14:textId="77777777" w:rsidTr="0070108A">
        <w:trPr>
          <w:trHeight w:val="2436"/>
        </w:trPr>
        <w:tc>
          <w:tcPr>
            <w:tcW w:w="9067" w:type="dxa"/>
          </w:tcPr>
          <w:p w14:paraId="7E2B7FD2" w14:textId="2757F3EE" w:rsidR="00455D3F" w:rsidRDefault="00B6015A" w:rsidP="006568D3">
            <w:pPr>
              <w:ind w:left="-38"/>
              <w:jc w:val="center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61" behindDoc="0" locked="0" layoutInCell="1" allowOverlap="1" wp14:anchorId="097BD2AB" wp14:editId="26D09D8C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53340</wp:posOffset>
                  </wp:positionV>
                  <wp:extent cx="3015615" cy="2128520"/>
                  <wp:effectExtent l="0" t="0" r="0" b="5080"/>
                  <wp:wrapSquare wrapText="bothSides"/>
                  <wp:docPr id="27" name="Wykres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306509-AC5F-434E-8517-8D2E4AF5C01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27391">
              <w:rPr>
                <w:noProof/>
                <w:lang w:eastAsia="pl-PL"/>
              </w:rPr>
              <w:drawing>
                <wp:anchor distT="0" distB="0" distL="114300" distR="114300" simplePos="0" relativeHeight="251658260" behindDoc="0" locked="0" layoutInCell="1" allowOverlap="1" wp14:anchorId="241429A2" wp14:editId="7E3EA795">
                  <wp:simplePos x="0" y="0"/>
                  <wp:positionH relativeFrom="column">
                    <wp:posOffset>2890520</wp:posOffset>
                  </wp:positionH>
                  <wp:positionV relativeFrom="paragraph">
                    <wp:posOffset>0</wp:posOffset>
                  </wp:positionV>
                  <wp:extent cx="2811780" cy="2101215"/>
                  <wp:effectExtent l="0" t="0" r="7620" b="0"/>
                  <wp:wrapSquare wrapText="bothSides"/>
                  <wp:docPr id="2" name="Wykres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79004EA-EDFD-4A23-B252-843895FEA16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55D3F" w14:paraId="1132C9CF" w14:textId="77777777" w:rsidTr="0070108A">
        <w:trPr>
          <w:trHeight w:val="283"/>
        </w:trPr>
        <w:tc>
          <w:tcPr>
            <w:tcW w:w="9067" w:type="dxa"/>
          </w:tcPr>
          <w:p w14:paraId="0387F0F0" w14:textId="77777777" w:rsidR="00455D3F" w:rsidRPr="00B36350" w:rsidRDefault="00455D3F" w:rsidP="00B16AA1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75C02AC7" w14:textId="1D9F71C2" w:rsidR="003C311E" w:rsidRDefault="0070108A" w:rsidP="003C311E">
      <w:pPr>
        <w:rPr>
          <w:lang w:eastAsia="pl-PL"/>
        </w:rPr>
      </w:pPr>
      <w:r>
        <w:rPr>
          <w:lang w:eastAsia="pl-PL"/>
        </w:rPr>
        <w:t xml:space="preserve">Należy podkreślić, że zagadnienie </w:t>
      </w:r>
      <w:r w:rsidR="00D6286D">
        <w:rPr>
          <w:lang w:eastAsia="pl-PL"/>
        </w:rPr>
        <w:t>intensywnego rozwoju mieszkalnictwa na terenie miasta zostało odnotowane w aktualnej Strategii, ale nie określono w tym zakresie kierunku działań, zwracając uwagę na fakt, że jest to domena sektora prywatnego.</w:t>
      </w:r>
    </w:p>
    <w:p w14:paraId="51271A28" w14:textId="0B3CDD5D" w:rsidR="005A7CF1" w:rsidRDefault="000E119C" w:rsidP="005A7CF1">
      <w:pPr>
        <w:rPr>
          <w:lang w:eastAsia="pl-PL"/>
        </w:rPr>
      </w:pPr>
      <w:r w:rsidRPr="000E119C">
        <w:rPr>
          <w:lang w:eastAsia="pl-PL"/>
        </w:rPr>
        <w:t>W</w:t>
      </w:r>
      <w:r w:rsidR="005A7CF1" w:rsidRPr="000E119C">
        <w:rPr>
          <w:lang w:eastAsia="pl-PL"/>
        </w:rPr>
        <w:t xml:space="preserve"> Planie Zagospodarowania Przestrzennego Województwa Warmińsko-Mazurskiego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_Ref27930986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Pr="009A6493">
        <w:t xml:space="preserve">Rysunek </w:t>
      </w:r>
      <w:r w:rsidRPr="009A6493">
        <w:rPr>
          <w:noProof/>
        </w:rPr>
        <w:t>4</w:t>
      </w:r>
      <w:r>
        <w:rPr>
          <w:lang w:eastAsia="pl-PL"/>
        </w:rPr>
        <w:fldChar w:fldCharType="end"/>
      </w:r>
      <w:r w:rsidR="005A7CF1" w:rsidRPr="000E119C">
        <w:rPr>
          <w:lang w:eastAsia="pl-PL"/>
        </w:rPr>
        <w:t>)</w:t>
      </w:r>
      <w:r>
        <w:rPr>
          <w:lang w:eastAsia="pl-PL"/>
        </w:rPr>
        <w:t xml:space="preserve"> przeanalizowano aktywność budowlaną Olsztyna i jego obszaru funkcjonalnego w latach 2008-2015. </w:t>
      </w:r>
      <w:r w:rsidR="00B55C28">
        <w:rPr>
          <w:lang w:eastAsia="pl-PL"/>
        </w:rPr>
        <w:t>Nie dziwi</w:t>
      </w:r>
      <w:r w:rsidR="00725EB7">
        <w:rPr>
          <w:lang w:eastAsia="pl-PL"/>
        </w:rPr>
        <w:t xml:space="preserve"> fakt</w:t>
      </w:r>
      <w:r w:rsidR="00B55C28">
        <w:rPr>
          <w:lang w:eastAsia="pl-PL"/>
        </w:rPr>
        <w:t>, że największy</w:t>
      </w:r>
      <w:r w:rsidR="00725EB7">
        <w:rPr>
          <w:lang w:eastAsia="pl-PL"/>
        </w:rPr>
        <w:t xml:space="preserve"> (bezwzględny)</w:t>
      </w:r>
      <w:r w:rsidR="00B55C28">
        <w:rPr>
          <w:lang w:eastAsia="pl-PL"/>
        </w:rPr>
        <w:t xml:space="preserve"> rozwój zabudowy mieszkaniowej wystąpił w Olsztynie, jednak warto zwrócić uwagę na intensywną aktywność budowlaną w gminie Stawiguda</w:t>
      </w:r>
      <w:r w:rsidR="00725EB7">
        <w:rPr>
          <w:lang w:eastAsia="pl-PL"/>
        </w:rPr>
        <w:t xml:space="preserve"> i rozwój mieszkalnictwa w najbliższym sąsiedztwie miasta</w:t>
      </w:r>
      <w:r w:rsidR="00B55C28">
        <w:rPr>
          <w:lang w:eastAsia="pl-PL"/>
        </w:rPr>
        <w:t xml:space="preserve"> (PZPW 2018).</w:t>
      </w:r>
    </w:p>
    <w:p w14:paraId="6A0272C0" w14:textId="77777777" w:rsidR="009A6493" w:rsidRDefault="009A6493" w:rsidP="005A7CF1">
      <w:pPr>
        <w:rPr>
          <w:lang w:eastAsia="pl-PL"/>
        </w:rPr>
      </w:pPr>
    </w:p>
    <w:p w14:paraId="64233EC1" w14:textId="082162C6" w:rsidR="005A7CF1" w:rsidRDefault="009A6493" w:rsidP="009A6493">
      <w:pPr>
        <w:pStyle w:val="Legenda"/>
      </w:pPr>
      <w:bookmarkStart w:id="68" w:name="_Ref27930986"/>
      <w:r w:rsidRPr="009A6493">
        <w:t xml:space="preserve">Rysunek </w:t>
      </w:r>
      <w:r w:rsidR="00533BEA">
        <w:fldChar w:fldCharType="begin"/>
      </w:r>
      <w:r w:rsidR="00533BEA">
        <w:instrText xml:space="preserve"> SEQ Rysunek \* ARABIC </w:instrText>
      </w:r>
      <w:r w:rsidR="00533BEA">
        <w:fldChar w:fldCharType="separate"/>
      </w:r>
      <w:r w:rsidRPr="009A6493">
        <w:rPr>
          <w:noProof/>
        </w:rPr>
        <w:t>4</w:t>
      </w:r>
      <w:r w:rsidR="00533BEA">
        <w:rPr>
          <w:noProof/>
        </w:rPr>
        <w:fldChar w:fldCharType="end"/>
      </w:r>
      <w:bookmarkEnd w:id="68"/>
      <w:r w:rsidRPr="009A6493">
        <w:t xml:space="preserve">. </w:t>
      </w:r>
      <w:r w:rsidR="005A7CF1" w:rsidRPr="009A6493">
        <w:t>Aktywność budowlana w miejscowościach MOF Olsztyna w latach 2008-2015</w:t>
      </w:r>
    </w:p>
    <w:p w14:paraId="372B643B" w14:textId="77777777" w:rsidR="005A7CF1" w:rsidRDefault="005A7CF1" w:rsidP="005A7CF1">
      <w:pPr>
        <w:rPr>
          <w:lang w:eastAsia="pl-PL"/>
        </w:rPr>
      </w:pPr>
      <w:r w:rsidRPr="009A0D7E">
        <w:rPr>
          <w:noProof/>
          <w:lang w:eastAsia="pl-PL"/>
        </w:rPr>
        <w:drawing>
          <wp:inline distT="0" distB="0" distL="0" distR="0" wp14:anchorId="1E105807" wp14:editId="740DD90F">
            <wp:extent cx="4623677" cy="3177540"/>
            <wp:effectExtent l="0" t="0" r="5715" b="381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848" cy="318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pl-PL"/>
        </w:rPr>
        <w:t xml:space="preserve"> </w:t>
      </w:r>
    </w:p>
    <w:p w14:paraId="16B0F76A" w14:textId="77777777" w:rsidR="005A7CF1" w:rsidRPr="00046829" w:rsidRDefault="005A7CF1" w:rsidP="005A7CF1">
      <w:pPr>
        <w:rPr>
          <w:sz w:val="16"/>
          <w:szCs w:val="16"/>
          <w:lang w:eastAsia="pl-PL"/>
        </w:rPr>
      </w:pPr>
      <w:r w:rsidRPr="00046829">
        <w:rPr>
          <w:sz w:val="16"/>
          <w:szCs w:val="16"/>
          <w:lang w:eastAsia="pl-PL"/>
        </w:rPr>
        <w:t>Źródło: Plan Zagospodarowania Przestrzennego Województwa Warmińsko-Mazurskiego, s. 1</w:t>
      </w:r>
      <w:r>
        <w:rPr>
          <w:sz w:val="16"/>
          <w:szCs w:val="16"/>
          <w:lang w:eastAsia="pl-PL"/>
        </w:rPr>
        <w:t>95</w:t>
      </w:r>
      <w:r w:rsidRPr="00046829">
        <w:rPr>
          <w:sz w:val="16"/>
          <w:szCs w:val="16"/>
          <w:lang w:eastAsia="pl-PL"/>
        </w:rPr>
        <w:t>.</w:t>
      </w:r>
    </w:p>
    <w:p w14:paraId="0BB22CA9" w14:textId="77777777" w:rsidR="004C69AE" w:rsidRDefault="004C69AE" w:rsidP="003C311E">
      <w:pPr>
        <w:rPr>
          <w:lang w:eastAsia="pl-PL"/>
        </w:rPr>
      </w:pPr>
    </w:p>
    <w:p w14:paraId="6835FAB8" w14:textId="3505F1F3" w:rsidR="003C311E" w:rsidRDefault="003C311E" w:rsidP="0079380E">
      <w:pPr>
        <w:pStyle w:val="Nagwek3a"/>
        <w:framePr w:wrap="around"/>
      </w:pPr>
      <w:bookmarkStart w:id="69" w:name="_Toc26134382"/>
      <w:bookmarkStart w:id="70" w:name="_Toc27899392"/>
      <w:r>
        <w:lastRenderedPageBreak/>
        <w:t>Bezpieczeństwo</w:t>
      </w:r>
      <w:bookmarkEnd w:id="69"/>
      <w:bookmarkEnd w:id="70"/>
    </w:p>
    <w:p w14:paraId="0ED3D11C" w14:textId="1B5DED50" w:rsidR="004F057C" w:rsidRDefault="00D6286D" w:rsidP="004F057C">
      <w:pPr>
        <w:rPr>
          <w:lang w:eastAsia="pl-PL"/>
        </w:rPr>
      </w:pPr>
      <w:r>
        <w:rPr>
          <w:lang w:eastAsia="pl-PL"/>
        </w:rPr>
        <w:t xml:space="preserve">Zagadnienie bezpieczeństwa publicznego podjęte jest już w wizji rozwoju miasta i wiąże się z wysoką jakością życia. </w:t>
      </w:r>
      <w:r w:rsidR="004F057C">
        <w:rPr>
          <w:lang w:eastAsia="pl-PL"/>
        </w:rPr>
        <w:t xml:space="preserve">Opinie mieszkańców Olsztyna na temat </w:t>
      </w:r>
      <w:r w:rsidR="003160C4">
        <w:rPr>
          <w:lang w:eastAsia="pl-PL"/>
        </w:rPr>
        <w:t>bezpieczeństwa</w:t>
      </w:r>
      <w:r w:rsidR="004F057C">
        <w:rPr>
          <w:lang w:eastAsia="pl-PL"/>
        </w:rPr>
        <w:t xml:space="preserve"> (</w:t>
      </w:r>
      <w:r w:rsidR="004F057C">
        <w:rPr>
          <w:lang w:eastAsia="pl-PL"/>
        </w:rPr>
        <w:fldChar w:fldCharType="begin"/>
      </w:r>
      <w:r w:rsidR="004F057C">
        <w:rPr>
          <w:lang w:eastAsia="pl-PL"/>
        </w:rPr>
        <w:instrText xml:space="preserve"> REF _Ref26300591 \h </w:instrText>
      </w:r>
      <w:r w:rsidR="004F057C">
        <w:rPr>
          <w:lang w:eastAsia="pl-PL"/>
        </w:rPr>
      </w:r>
      <w:r w:rsidR="004F057C">
        <w:rPr>
          <w:lang w:eastAsia="pl-PL"/>
        </w:rPr>
        <w:fldChar w:fldCharType="separate"/>
      </w:r>
      <w:r w:rsidR="00FC3630">
        <w:t xml:space="preserve">Tabela </w:t>
      </w:r>
      <w:r w:rsidR="00FC3630">
        <w:rPr>
          <w:noProof/>
        </w:rPr>
        <w:t>5</w:t>
      </w:r>
      <w:r w:rsidR="004F057C">
        <w:rPr>
          <w:lang w:eastAsia="pl-PL"/>
        </w:rPr>
        <w:fldChar w:fldCharType="end"/>
      </w:r>
      <w:r w:rsidR="004F057C">
        <w:rPr>
          <w:lang w:eastAsia="pl-PL"/>
        </w:rPr>
        <w:t xml:space="preserve">) pozwalają </w:t>
      </w:r>
      <w:r w:rsidR="00DD6CE0">
        <w:rPr>
          <w:lang w:eastAsia="pl-PL"/>
        </w:rPr>
        <w:t>wskazać na następujące aspekty:</w:t>
      </w:r>
    </w:p>
    <w:p w14:paraId="6F09CD53" w14:textId="0E3E8B47" w:rsidR="004F057C" w:rsidRDefault="00D6286D" w:rsidP="00110B7A">
      <w:pPr>
        <w:pStyle w:val="Akapitzlist"/>
        <w:numPr>
          <w:ilvl w:val="0"/>
          <w:numId w:val="16"/>
        </w:numPr>
        <w:ind w:left="426"/>
      </w:pPr>
      <w:r>
        <w:t>p</w:t>
      </w:r>
      <w:r w:rsidR="003160C4">
        <w:t xml:space="preserve">odobny odsetek mieszkańców </w:t>
      </w:r>
      <w:r w:rsidR="00AD2738">
        <w:t>oceni</w:t>
      </w:r>
      <w:r w:rsidR="00FD520C">
        <w:t>a</w:t>
      </w:r>
      <w:r w:rsidR="00AD2738">
        <w:t xml:space="preserve"> zapewnianie bezpieczeństwa </w:t>
      </w:r>
      <w:r w:rsidR="00FD520C">
        <w:t>pozytywnie</w:t>
      </w:r>
      <w:r w:rsidR="00AD2738">
        <w:t xml:space="preserve">, co </w:t>
      </w:r>
      <w:r w:rsidR="00FD520C">
        <w:t>negatywnie</w:t>
      </w:r>
      <w:r w:rsidR="00295DC3">
        <w:t>;</w:t>
      </w:r>
    </w:p>
    <w:p w14:paraId="5D766D6B" w14:textId="30630AAD" w:rsidR="00FD520C" w:rsidRDefault="00D6286D" w:rsidP="00110B7A">
      <w:pPr>
        <w:pStyle w:val="Akapitzlist"/>
        <w:numPr>
          <w:ilvl w:val="0"/>
          <w:numId w:val="16"/>
        </w:numPr>
        <w:ind w:left="426"/>
      </w:pPr>
      <w:r>
        <w:t>k</w:t>
      </w:r>
      <w:r w:rsidR="00A13F6E">
        <w:t xml:space="preserve">westie przestępczości </w:t>
      </w:r>
      <w:r w:rsidR="005C7012">
        <w:t xml:space="preserve">i przemocy w rodzinie </w:t>
      </w:r>
      <w:r w:rsidR="00A644AE">
        <w:t xml:space="preserve">są postrzegane zarówno </w:t>
      </w:r>
      <w:r w:rsidR="00CD21EC">
        <w:t>negatywnie, jak i pozy</w:t>
      </w:r>
      <w:r w:rsidR="001C0C9B">
        <w:t xml:space="preserve">tywnie, jednak przeważają oceny </w:t>
      </w:r>
      <w:r w:rsidR="00A07A46">
        <w:t>negatywne</w:t>
      </w:r>
      <w:r w:rsidR="00295DC3">
        <w:t>;</w:t>
      </w:r>
    </w:p>
    <w:p w14:paraId="20464774" w14:textId="4FEAB998" w:rsidR="001C0C9B" w:rsidRDefault="00D6286D" w:rsidP="00110B7A">
      <w:pPr>
        <w:pStyle w:val="Akapitzlist"/>
        <w:numPr>
          <w:ilvl w:val="0"/>
          <w:numId w:val="16"/>
        </w:numPr>
        <w:ind w:left="426"/>
      </w:pPr>
      <w:r>
        <w:t>j</w:t>
      </w:r>
      <w:r w:rsidR="00EC45EE">
        <w:t>ako zagrożenie mieszkańcy wskazują wzrost przestępczości.</w:t>
      </w:r>
    </w:p>
    <w:p w14:paraId="0907A144" w14:textId="77777777" w:rsidR="00FA5B8B" w:rsidRDefault="00FA5B8B" w:rsidP="00AE311A">
      <w:pPr>
        <w:rPr>
          <w:highlight w:val="yellow"/>
        </w:rPr>
      </w:pPr>
    </w:p>
    <w:p w14:paraId="1762210D" w14:textId="0B395ED1" w:rsidR="004F057C" w:rsidRDefault="004F057C" w:rsidP="004F057C">
      <w:pPr>
        <w:pStyle w:val="Legenda"/>
        <w:keepNext/>
      </w:pPr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4A7B00">
        <w:rPr>
          <w:noProof/>
        </w:rPr>
        <w:t>9</w:t>
      </w:r>
      <w:r w:rsidR="00A76003">
        <w:rPr>
          <w:noProof/>
        </w:rPr>
        <w:fldChar w:fldCharType="end"/>
      </w:r>
      <w:r>
        <w:t xml:space="preserve">. Wyniki badania opinii mieszkańców Olsztyna – zagadnienia dot. </w:t>
      </w:r>
      <w:r w:rsidR="00387BA2">
        <w:t>bezpieczeństwa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21E9A288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2A9AAA51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A84C0EB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1BFB5355" w14:textId="77777777" w:rsidTr="004F057C">
        <w:tc>
          <w:tcPr>
            <w:tcW w:w="4531" w:type="dxa"/>
          </w:tcPr>
          <w:p w14:paraId="20B5C0DF" w14:textId="77777777" w:rsidR="004F057C" w:rsidRDefault="0036242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zapewnianie bezpieczeństwa mieszkańcom</w:t>
            </w:r>
            <w:r w:rsidR="00C0222B">
              <w:rPr>
                <w:sz w:val="20"/>
              </w:rPr>
              <w:t xml:space="preserve"> (25,9)</w:t>
            </w:r>
          </w:p>
          <w:p w14:paraId="1B0D06DD" w14:textId="41EE95EA" w:rsidR="00387BA2" w:rsidRPr="00DA14B6" w:rsidRDefault="0048393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 xml:space="preserve">niska </w:t>
            </w:r>
            <w:r w:rsidR="00364DA6">
              <w:rPr>
                <w:sz w:val="20"/>
              </w:rPr>
              <w:t>przestępczość i przemoc w rodzinie (</w:t>
            </w:r>
            <w:r w:rsidR="00D91C42">
              <w:rPr>
                <w:sz w:val="20"/>
              </w:rPr>
              <w:t>16,1)</w:t>
            </w:r>
          </w:p>
        </w:tc>
        <w:tc>
          <w:tcPr>
            <w:tcW w:w="4531" w:type="dxa"/>
          </w:tcPr>
          <w:p w14:paraId="33D03BA5" w14:textId="77777777" w:rsidR="004F057C" w:rsidRDefault="0036242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zapewnianie bezpieczeństwa mieszkańcom (</w:t>
            </w:r>
            <w:r w:rsidR="00C0222B">
              <w:rPr>
                <w:sz w:val="20"/>
              </w:rPr>
              <w:t>30)</w:t>
            </w:r>
          </w:p>
          <w:p w14:paraId="5DCCFC63" w14:textId="3FC88838" w:rsidR="00D91C42" w:rsidRPr="00DA14B6" w:rsidRDefault="00D91C4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przestępczość i przemoc w rodzinie (</w:t>
            </w:r>
            <w:r w:rsidR="001A0A4F">
              <w:rPr>
                <w:sz w:val="20"/>
              </w:rPr>
              <w:t>24,8)</w:t>
            </w:r>
          </w:p>
        </w:tc>
      </w:tr>
      <w:tr w:rsidR="004F057C" w:rsidRPr="00DA14B6" w14:paraId="2732B64B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3B8B6E7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04D794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396CEFDD" w14:textId="77777777" w:rsidTr="004F057C">
        <w:tc>
          <w:tcPr>
            <w:tcW w:w="4531" w:type="dxa"/>
          </w:tcPr>
          <w:p w14:paraId="5F882DBE" w14:textId="093E9218" w:rsidR="004F057C" w:rsidRPr="00DA14B6" w:rsidRDefault="003077F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064FAB58" w14:textId="530ECA78" w:rsidR="004F057C" w:rsidRPr="00DA14B6" w:rsidRDefault="003077F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493FA58A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233AC12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0110D8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3A94BF13" w14:textId="77777777" w:rsidTr="004F057C">
        <w:tc>
          <w:tcPr>
            <w:tcW w:w="4531" w:type="dxa"/>
          </w:tcPr>
          <w:p w14:paraId="29BE8842" w14:textId="042F98A1" w:rsidR="004F057C" w:rsidRPr="00DA14B6" w:rsidRDefault="003077F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0D7E1FC0" w14:textId="4B33472E" w:rsidR="004F057C" w:rsidRPr="00DA14B6" w:rsidRDefault="003077F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wzrost przestępczości (13,6)</w:t>
            </w:r>
          </w:p>
        </w:tc>
      </w:tr>
    </w:tbl>
    <w:p w14:paraId="777309D3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24013299" w14:textId="77FB7D12" w:rsidR="004F057C" w:rsidRPr="00705D0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5D7035B0" w14:textId="3F4A9C79" w:rsidR="0093796C" w:rsidRDefault="0093796C" w:rsidP="004F057C">
      <w:pPr>
        <w:rPr>
          <w:lang w:eastAsia="pl-PL"/>
        </w:rPr>
      </w:pPr>
    </w:p>
    <w:p w14:paraId="53C66737" w14:textId="0421BDE7" w:rsidR="00FA5B8B" w:rsidRDefault="00FA5B8B" w:rsidP="00FA5B8B">
      <w:r>
        <w:t>Dane statystyczne dotyczące bezpieczeństwa pokazują, że w Olsztynie wzrósł wskaźnik wykrywalności sprawców przestępstw i obecnie nieznacznie przekracza</w:t>
      </w:r>
      <w:r w:rsidR="0084601F">
        <w:t xml:space="preserve"> on</w:t>
      </w:r>
      <w:r>
        <w:t xml:space="preserve"> wartość dla wszystkich miast wojewódzkich w Polsce (</w:t>
      </w:r>
      <w:r>
        <w:fldChar w:fldCharType="begin"/>
      </w:r>
      <w:r>
        <w:instrText xml:space="preserve"> REF _Ref26633593 \h </w:instrText>
      </w:r>
      <w:r>
        <w:fldChar w:fldCharType="separate"/>
      </w:r>
      <w:r>
        <w:t xml:space="preserve">Wykres </w:t>
      </w:r>
      <w:r>
        <w:rPr>
          <w:noProof/>
        </w:rPr>
        <w:t>8</w:t>
      </w:r>
      <w:r>
        <w:fldChar w:fldCharType="end"/>
      </w:r>
      <w:r>
        <w:t>). Jednocześnie</w:t>
      </w:r>
      <w:r w:rsidR="00D91F0D">
        <w:t xml:space="preserve"> był jednym z niższych spośród miast Polski Wschodniej. </w:t>
      </w:r>
      <w:r w:rsidR="00C43B36">
        <w:t xml:space="preserve">W 2018 roku spadła liczba </w:t>
      </w:r>
      <w:r w:rsidR="00F14874">
        <w:t>przestępstw na 1000 mieszkańców</w:t>
      </w:r>
      <w:r w:rsidR="00C33135">
        <w:t xml:space="preserve"> i była niższa od średniej dla miast wojewódzkich</w:t>
      </w:r>
      <w:r w:rsidR="001721AF">
        <w:t>, ale</w:t>
      </w:r>
      <w:r w:rsidR="0035351E">
        <w:t xml:space="preserve"> przewyższała współczynnik w większości miast Polski Wschodniej.</w:t>
      </w:r>
      <w:r w:rsidR="00C42123">
        <w:t xml:space="preserve"> W </w:t>
      </w:r>
      <w:r w:rsidR="00B705DC">
        <w:t xml:space="preserve">kontekście opinii mieszkańców na temat przestępczości i przemocy w rodzinie, warto zauważyć, że w </w:t>
      </w:r>
      <w:r w:rsidR="00C42123">
        <w:t>Olsztynie wzrósł także współczynnik przestępstw przeciwko rodzinie i opiece</w:t>
      </w:r>
      <w:r w:rsidR="009567E6">
        <w:t xml:space="preserve">, jednak jest on znacząco niższy od średniej dla miast wojewódzkich, jak i </w:t>
      </w:r>
      <w:r w:rsidR="00DD6CE0">
        <w:t>większości miast Polski Wschodniej.</w:t>
      </w:r>
    </w:p>
    <w:p w14:paraId="32391AD0" w14:textId="4EA25CDF" w:rsidR="00FA5B8B" w:rsidRPr="004F057C" w:rsidRDefault="00FA5B8B" w:rsidP="004F057C">
      <w:pPr>
        <w:rPr>
          <w:lang w:eastAsia="pl-PL"/>
        </w:rPr>
      </w:pPr>
    </w:p>
    <w:tbl>
      <w:tblPr>
        <w:tblpPr w:leftFromText="141" w:rightFromText="141" w:vertAnchor="text" w:horzAnchor="margin" w:tblpY="-41"/>
        <w:tblW w:w="962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25"/>
      </w:tblGrid>
      <w:tr w:rsidR="00271C3D" w14:paraId="3A9136FE" w14:textId="77777777" w:rsidTr="00C42123">
        <w:trPr>
          <w:trHeight w:val="272"/>
        </w:trPr>
        <w:tc>
          <w:tcPr>
            <w:tcW w:w="9625" w:type="dxa"/>
          </w:tcPr>
          <w:p w14:paraId="5A6A4977" w14:textId="1C6EE330" w:rsidR="00271C3D" w:rsidRDefault="00271C3D" w:rsidP="001A2738">
            <w:pPr>
              <w:pStyle w:val="Legenda"/>
              <w:spacing w:before="0" w:after="0"/>
            </w:pPr>
            <w:r>
              <w:lastRenderedPageBreak/>
              <w:t xml:space="preserve"> </w:t>
            </w:r>
            <w:r w:rsidR="00007947">
              <w:t xml:space="preserve"> </w:t>
            </w:r>
            <w:bookmarkStart w:id="71" w:name="_Ref26633593"/>
            <w:r w:rsidR="00007947"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8</w:t>
            </w:r>
            <w:r w:rsidR="00CC1926">
              <w:rPr>
                <w:noProof/>
              </w:rPr>
              <w:fldChar w:fldCharType="end"/>
            </w:r>
            <w:bookmarkEnd w:id="71"/>
            <w:r w:rsidR="00007947">
              <w:t xml:space="preserve">. </w:t>
            </w:r>
            <w:r>
              <w:t>Bezpieczeństwo</w:t>
            </w:r>
          </w:p>
        </w:tc>
      </w:tr>
      <w:tr w:rsidR="00271C3D" w14:paraId="056FDABF" w14:textId="77777777" w:rsidTr="00C42123">
        <w:trPr>
          <w:trHeight w:val="5896"/>
        </w:trPr>
        <w:tc>
          <w:tcPr>
            <w:tcW w:w="9625" w:type="dxa"/>
          </w:tcPr>
          <w:p w14:paraId="6FF7832A" w14:textId="45D1A59D" w:rsidR="00271C3D" w:rsidRDefault="00457050" w:rsidP="00883E68">
            <w:pPr>
              <w:spacing w:after="0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68" behindDoc="0" locked="0" layoutInCell="1" allowOverlap="1" wp14:anchorId="32A71627" wp14:editId="54545A75">
                  <wp:simplePos x="0" y="0"/>
                  <wp:positionH relativeFrom="column">
                    <wp:posOffset>2987182</wp:posOffset>
                  </wp:positionH>
                  <wp:positionV relativeFrom="paragraph">
                    <wp:posOffset>47549</wp:posOffset>
                  </wp:positionV>
                  <wp:extent cx="2731135" cy="1994535"/>
                  <wp:effectExtent l="0" t="0" r="0" b="5715"/>
                  <wp:wrapSquare wrapText="bothSides"/>
                  <wp:docPr id="16583" name="Wykres 165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342462-61BF-439C-9A56-69393A065C6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36A09">
              <w:rPr>
                <w:noProof/>
                <w:lang w:eastAsia="pl-PL"/>
              </w:rPr>
              <w:drawing>
                <wp:anchor distT="0" distB="0" distL="114300" distR="114300" simplePos="0" relativeHeight="251658273" behindDoc="0" locked="0" layoutInCell="1" allowOverlap="1" wp14:anchorId="595C1B19" wp14:editId="37ECF33E">
                  <wp:simplePos x="0" y="0"/>
                  <wp:positionH relativeFrom="column">
                    <wp:posOffset>1072146</wp:posOffset>
                  </wp:positionH>
                  <wp:positionV relativeFrom="paragraph">
                    <wp:posOffset>2081057</wp:posOffset>
                  </wp:positionV>
                  <wp:extent cx="3827145" cy="2040890"/>
                  <wp:effectExtent l="0" t="0" r="1905" b="0"/>
                  <wp:wrapSquare wrapText="bothSides"/>
                  <wp:docPr id="5" name="Wykres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DFD407-8C4A-42FE-8FDE-4D91314E169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F6D0F">
              <w:rPr>
                <w:noProof/>
                <w:lang w:eastAsia="pl-PL"/>
              </w:rPr>
              <w:drawing>
                <wp:anchor distT="0" distB="0" distL="114300" distR="114300" simplePos="0" relativeHeight="251658249" behindDoc="0" locked="0" layoutInCell="1" allowOverlap="1" wp14:anchorId="0FF13FA6" wp14:editId="66394EE6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44450</wp:posOffset>
                  </wp:positionV>
                  <wp:extent cx="2952750" cy="1952625"/>
                  <wp:effectExtent l="0" t="0" r="0" b="0"/>
                  <wp:wrapSquare wrapText="bothSides"/>
                  <wp:docPr id="29" name="Wykres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0E44D2-E02A-4444-A9E1-B11B205288C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71C3D" w14:paraId="1A93DEC9" w14:textId="77777777" w:rsidTr="00C42123">
        <w:trPr>
          <w:trHeight w:val="701"/>
        </w:trPr>
        <w:tc>
          <w:tcPr>
            <w:tcW w:w="9625" w:type="dxa"/>
          </w:tcPr>
          <w:p w14:paraId="2F2787DC" w14:textId="77777777" w:rsidR="00271C3D" w:rsidRPr="00B36350" w:rsidRDefault="00271C3D" w:rsidP="00271C3D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401FD8FC" w14:textId="312DBBEC" w:rsidR="003C311E" w:rsidRDefault="00F419A9" w:rsidP="003C311E">
      <w:pPr>
        <w:rPr>
          <w:lang w:eastAsia="pl-PL"/>
        </w:rPr>
      </w:pPr>
      <w:r>
        <w:rPr>
          <w:lang w:eastAsia="pl-PL"/>
        </w:rPr>
        <w:t xml:space="preserve">Zestawienie opinii mieszkańców z danymi statystycznymi dotyczącymi bezpieczeństwa </w:t>
      </w:r>
      <w:r w:rsidR="008D0831">
        <w:rPr>
          <w:lang w:eastAsia="pl-PL"/>
        </w:rPr>
        <w:t>pozwala wyciągnąć wniosek, iż</w:t>
      </w:r>
      <w:r w:rsidR="00151D8E">
        <w:rPr>
          <w:lang w:eastAsia="pl-PL"/>
        </w:rPr>
        <w:t xml:space="preserve"> pomimo, że w mieście nastąpiła nieznaczna poprawa w zakresie </w:t>
      </w:r>
      <w:r w:rsidR="00F90B71">
        <w:rPr>
          <w:lang w:eastAsia="pl-PL"/>
        </w:rPr>
        <w:t>bezpieczeństwa</w:t>
      </w:r>
      <w:r w:rsidR="00F72531">
        <w:rPr>
          <w:lang w:eastAsia="pl-PL"/>
        </w:rPr>
        <w:t xml:space="preserve"> publicznego</w:t>
      </w:r>
      <w:r w:rsidR="00F90B71">
        <w:rPr>
          <w:lang w:eastAsia="pl-PL"/>
        </w:rPr>
        <w:t xml:space="preserve">, to jednak </w:t>
      </w:r>
      <w:r w:rsidR="00F72531">
        <w:rPr>
          <w:lang w:eastAsia="pl-PL"/>
        </w:rPr>
        <w:t xml:space="preserve">mieszkańcy nie czują się w nim w pełni bezpiecznie. </w:t>
      </w:r>
    </w:p>
    <w:p w14:paraId="46EE14EE" w14:textId="77777777" w:rsidR="004C69AE" w:rsidRDefault="004C69AE" w:rsidP="003C311E">
      <w:pPr>
        <w:rPr>
          <w:lang w:eastAsia="pl-PL"/>
        </w:rPr>
      </w:pPr>
    </w:p>
    <w:p w14:paraId="2A292709" w14:textId="1A04957F" w:rsidR="004F057C" w:rsidRDefault="003C311E" w:rsidP="0079380E">
      <w:pPr>
        <w:pStyle w:val="Nagwek3a"/>
        <w:framePr w:wrap="around"/>
      </w:pPr>
      <w:bookmarkStart w:id="72" w:name="_Toc26134383"/>
      <w:bookmarkStart w:id="73" w:name="_Toc27899393"/>
      <w:r>
        <w:t>Przestrzenie wypoczynku</w:t>
      </w:r>
      <w:bookmarkEnd w:id="72"/>
      <w:bookmarkEnd w:id="73"/>
    </w:p>
    <w:p w14:paraId="4EEADCB1" w14:textId="0F6255CB" w:rsidR="00EF27B7" w:rsidRDefault="002306DD" w:rsidP="00B3394C">
      <w:r>
        <w:rPr>
          <w:lang w:eastAsia="pl-PL"/>
        </w:rPr>
        <w:t>Przestrzenie wypoczynku, kojarzone z możliwościami realizacji aktywności sportowej, kulturalnej, czy rekreacyjnej, wpisują się w podejmowany już w wizji rozwoju miasta wątek wysokiej jakości życia. Należy podkreślić, że przestrzenie wypoczynku wiążą się ze spełnianiem oczekiwań mieszkańców, jak i turyst</w:t>
      </w:r>
      <w:r w:rsidRPr="002306DD">
        <w:rPr>
          <w:lang w:eastAsia="pl-PL"/>
        </w:rPr>
        <w:t xml:space="preserve">ów. Przeprowadzone wywiady ze studentami pozwalają sformułować tezę, iż Olsztyn powinien inwestować w bazę </w:t>
      </w:r>
      <w:r w:rsidRPr="002306DD">
        <w:t>sportowo-rekreacyjną</w:t>
      </w:r>
      <w:r>
        <w:t xml:space="preserve"> (plaże, parki, tereny zieleni)</w:t>
      </w:r>
      <w:r w:rsidRPr="002306DD">
        <w:t xml:space="preserve"> i kulturalną</w:t>
      </w:r>
      <w:r>
        <w:t xml:space="preserve"> (starówka)</w:t>
      </w:r>
      <w:r w:rsidRPr="002306DD">
        <w:t>, a także wzmacniać ofertę spędzania wolnego czasu.</w:t>
      </w:r>
    </w:p>
    <w:p w14:paraId="4EBBBFEE" w14:textId="570CC9E8" w:rsidR="00B3394C" w:rsidRDefault="00B3394C" w:rsidP="00B3394C">
      <w:r>
        <w:t xml:space="preserve">W opinii mieszkańców Olsztyna za pozytywną cechę i atut miasta można uznać jego potencjał </w:t>
      </w:r>
      <w:r>
        <w:br/>
        <w:t>i atrakcyjność turystyczną. Jednocześnie jako szansę mieszkańcy upatrują rozwój funkcji turystycznych miasta, w tym agroturystyki i ekoturystyki. W kontekście negatywnych opinii na temat polityki promocyjno-informacyjnej miasta</w:t>
      </w:r>
      <w:r w:rsidR="0003289B">
        <w:t xml:space="preserve"> pozwala to sformułować wniosek, że potencjał miasta nie jest wystarczająco wykorzystywany </w:t>
      </w:r>
      <w:r w:rsidR="00B705DC">
        <w:t xml:space="preserve">i wymaga pracy zarówno na polu generowania nowych bodźców w postaci funkcji turystycznych, jak i odpowiedniego podejścia marketingowego </w:t>
      </w:r>
      <w:r w:rsidR="0003289B">
        <w:t>(</w:t>
      </w:r>
      <w:r w:rsidR="0003289B">
        <w:fldChar w:fldCharType="begin"/>
      </w:r>
      <w:r w:rsidR="0003289B">
        <w:instrText xml:space="preserve"> REF _Ref26712464 \h </w:instrText>
      </w:r>
      <w:r w:rsidR="0003289B">
        <w:fldChar w:fldCharType="separate"/>
      </w:r>
      <w:r w:rsidR="0003289B">
        <w:t xml:space="preserve">Tabela </w:t>
      </w:r>
      <w:r w:rsidR="0003289B">
        <w:rPr>
          <w:noProof/>
        </w:rPr>
        <w:t>11</w:t>
      </w:r>
      <w:r w:rsidR="0003289B">
        <w:fldChar w:fldCharType="end"/>
      </w:r>
      <w:r w:rsidR="0003289B">
        <w:t>).</w:t>
      </w:r>
    </w:p>
    <w:p w14:paraId="623436A0" w14:textId="77777777" w:rsidR="00B3394C" w:rsidRDefault="00B3394C" w:rsidP="00B3394C"/>
    <w:p w14:paraId="52052979" w14:textId="57928C81" w:rsidR="004F057C" w:rsidRDefault="004F057C" w:rsidP="004F057C">
      <w:pPr>
        <w:pStyle w:val="Legenda"/>
        <w:keepNext/>
      </w:pPr>
      <w:bookmarkStart w:id="74" w:name="_Ref26712464"/>
      <w:r>
        <w:lastRenderedPageBreak/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11</w:t>
      </w:r>
      <w:r w:rsidR="00A76003">
        <w:rPr>
          <w:noProof/>
        </w:rPr>
        <w:fldChar w:fldCharType="end"/>
      </w:r>
      <w:bookmarkEnd w:id="74"/>
      <w:r>
        <w:t xml:space="preserve">. Wyniki badania opinii mieszkańców Olsztyna – zagadnienia dot. </w:t>
      </w:r>
      <w:r w:rsidR="00483D36">
        <w:t>przestrzeni wypoczynku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13C07377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2B14F255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DA16584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58E709F8" w14:textId="77777777" w:rsidTr="004F057C">
        <w:tc>
          <w:tcPr>
            <w:tcW w:w="4531" w:type="dxa"/>
          </w:tcPr>
          <w:p w14:paraId="70756017" w14:textId="77777777" w:rsidR="004F057C" w:rsidRDefault="006E2BA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promocja walorów turystycznych i przyrodniczych gminy (</w:t>
            </w:r>
            <w:r w:rsidR="00F83133">
              <w:rPr>
                <w:sz w:val="20"/>
              </w:rPr>
              <w:t>27,8)</w:t>
            </w:r>
          </w:p>
          <w:p w14:paraId="235119AC" w14:textId="77777777" w:rsidR="00CD4CD6" w:rsidRDefault="00CD4CD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baza turystyczno-noclegowa (37,5)</w:t>
            </w:r>
          </w:p>
          <w:p w14:paraId="153F80C9" w14:textId="77777777" w:rsidR="00286E9B" w:rsidRDefault="00286E9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atrakcyjność turystyczna (</w:t>
            </w:r>
            <w:r w:rsidR="00B238A2">
              <w:rPr>
                <w:sz w:val="20"/>
              </w:rPr>
              <w:t>42,7)</w:t>
            </w:r>
          </w:p>
          <w:p w14:paraId="591A4F08" w14:textId="0F7E1D3C" w:rsidR="00B31404" w:rsidRPr="00DA14B6" w:rsidRDefault="00B3140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infrastruktura sportowa i rekreacyjna w gminie (</w:t>
            </w:r>
            <w:r w:rsidR="006D0E11">
              <w:rPr>
                <w:sz w:val="20"/>
              </w:rPr>
              <w:t>35,5)</w:t>
            </w:r>
          </w:p>
        </w:tc>
        <w:tc>
          <w:tcPr>
            <w:tcW w:w="4531" w:type="dxa"/>
          </w:tcPr>
          <w:p w14:paraId="7DD4CB5F" w14:textId="77777777" w:rsidR="004F057C" w:rsidRDefault="006E2BA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promocja walorów turystycznych i przyrodniczych gminy</w:t>
            </w:r>
            <w:r w:rsidR="00F83133">
              <w:rPr>
                <w:sz w:val="20"/>
              </w:rPr>
              <w:t xml:space="preserve"> (40,5)</w:t>
            </w:r>
          </w:p>
          <w:p w14:paraId="462D7EB9" w14:textId="77777777" w:rsidR="00CD4CD6" w:rsidRDefault="00CD4CD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baza turystyczno-noclegowa (28,4)</w:t>
            </w:r>
          </w:p>
          <w:p w14:paraId="6156C597" w14:textId="6CC86CA2" w:rsidR="006D0E11" w:rsidRPr="00DA14B6" w:rsidRDefault="006D0E1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infrastruktura sportowa i rekreacyjna w gminie (</w:t>
            </w:r>
            <w:r w:rsidR="00DB1BD1">
              <w:rPr>
                <w:sz w:val="20"/>
              </w:rPr>
              <w:t>34,7)</w:t>
            </w:r>
          </w:p>
        </w:tc>
      </w:tr>
      <w:tr w:rsidR="004F057C" w:rsidRPr="00DA14B6" w14:paraId="43AE516A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3276605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259A227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73F3015F" w14:textId="77777777" w:rsidTr="004F057C">
        <w:tc>
          <w:tcPr>
            <w:tcW w:w="4531" w:type="dxa"/>
          </w:tcPr>
          <w:p w14:paraId="057FFDC2" w14:textId="77777777" w:rsidR="004F057C" w:rsidRDefault="00587A6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walory turystyczne, atrakcyjne tereny (54,</w:t>
            </w:r>
            <w:r w:rsidR="00385DDA">
              <w:rPr>
                <w:sz w:val="20"/>
              </w:rPr>
              <w:t>6)</w:t>
            </w:r>
          </w:p>
          <w:p w14:paraId="11761F89" w14:textId="30EBED13" w:rsidR="00385DDA" w:rsidRPr="00DA14B6" w:rsidRDefault="00326FB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duży potencjał</w:t>
            </w:r>
            <w:r w:rsidR="00B82F89">
              <w:rPr>
                <w:sz w:val="20"/>
              </w:rPr>
              <w:t xml:space="preserve"> dla rozwoju </w:t>
            </w:r>
            <w:r w:rsidR="00643613">
              <w:rPr>
                <w:sz w:val="20"/>
              </w:rPr>
              <w:t>turystyki i agroturystyki (</w:t>
            </w:r>
            <w:r w:rsidR="00176D72">
              <w:rPr>
                <w:sz w:val="20"/>
              </w:rPr>
              <w:t>57,6)</w:t>
            </w:r>
          </w:p>
        </w:tc>
        <w:tc>
          <w:tcPr>
            <w:tcW w:w="4531" w:type="dxa"/>
          </w:tcPr>
          <w:p w14:paraId="01262318" w14:textId="77777777" w:rsidR="004F057C" w:rsidRDefault="00A4733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słabo rozwinięta infrastruktura turystyczna (</w:t>
            </w:r>
            <w:r w:rsidR="0094786F">
              <w:rPr>
                <w:sz w:val="20"/>
              </w:rPr>
              <w:t>31)</w:t>
            </w:r>
          </w:p>
          <w:p w14:paraId="795B9B74" w14:textId="77777777" w:rsidR="0094786F" w:rsidRDefault="00A9209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promocja turystyczna i gospodarcza gminy (</w:t>
            </w:r>
            <w:r w:rsidR="00566CE2">
              <w:rPr>
                <w:sz w:val="20"/>
              </w:rPr>
              <w:t>33,4)</w:t>
            </w:r>
          </w:p>
          <w:p w14:paraId="7BA494F2" w14:textId="0459EA8E" w:rsidR="00566CE2" w:rsidRPr="00DA14B6" w:rsidRDefault="001778BD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baza sportowo-rekreacyjna i kulturalna (</w:t>
            </w:r>
            <w:r w:rsidR="005F4A1E">
              <w:rPr>
                <w:sz w:val="20"/>
              </w:rPr>
              <w:t>38,6)</w:t>
            </w:r>
          </w:p>
        </w:tc>
      </w:tr>
      <w:tr w:rsidR="004F057C" w:rsidRPr="00DA14B6" w14:paraId="5672EBB3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4C88844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C47B837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1E78BF8D" w14:textId="77777777" w:rsidTr="004F057C">
        <w:tc>
          <w:tcPr>
            <w:tcW w:w="4531" w:type="dxa"/>
          </w:tcPr>
          <w:p w14:paraId="11C90414" w14:textId="506EF388" w:rsidR="004F057C" w:rsidRPr="00DA14B6" w:rsidRDefault="003E3EA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rozwój turystyki, agroturystyki i ekoturystyki (</w:t>
            </w:r>
            <w:r w:rsidR="00C43FA1">
              <w:rPr>
                <w:sz w:val="20"/>
              </w:rPr>
              <w:t>65,6)</w:t>
            </w:r>
          </w:p>
        </w:tc>
        <w:tc>
          <w:tcPr>
            <w:tcW w:w="4531" w:type="dxa"/>
          </w:tcPr>
          <w:p w14:paraId="67AE22C5" w14:textId="0F1922D0" w:rsidR="004F057C" w:rsidRPr="00DA14B6" w:rsidRDefault="00F17C50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</w:tbl>
    <w:p w14:paraId="195951DA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12A5D291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11FC674F" w14:textId="77777777" w:rsidR="006A0B1F" w:rsidRDefault="006A0B1F" w:rsidP="00FD7831"/>
    <w:p w14:paraId="6694FDD2" w14:textId="4CBC54E1" w:rsidR="006A0B1F" w:rsidRDefault="006A0B1F" w:rsidP="00FD7831">
      <w:r>
        <w:t xml:space="preserve">Analiza </w:t>
      </w:r>
      <w:r w:rsidR="00DE7FF9">
        <w:t xml:space="preserve">wybranych wskaźników dotyczących </w:t>
      </w:r>
      <w:r w:rsidR="00A76930">
        <w:t>przestrzeni wypoczynku w mieście (</w:t>
      </w:r>
      <w:r w:rsidR="00A76930">
        <w:fldChar w:fldCharType="begin"/>
      </w:r>
      <w:r w:rsidR="00A76930">
        <w:instrText xml:space="preserve"> REF _Ref26633855 \h </w:instrText>
      </w:r>
      <w:r w:rsidR="00A76930">
        <w:fldChar w:fldCharType="separate"/>
      </w:r>
      <w:r w:rsidR="00FC3630">
        <w:t xml:space="preserve">Wykres </w:t>
      </w:r>
      <w:r w:rsidR="00FC3630">
        <w:rPr>
          <w:noProof/>
        </w:rPr>
        <w:t>9</w:t>
      </w:r>
      <w:r w:rsidR="00A76930">
        <w:fldChar w:fldCharType="end"/>
      </w:r>
      <w:r w:rsidR="00A76930">
        <w:t xml:space="preserve">) pozwala </w:t>
      </w:r>
      <w:r w:rsidR="00B705DC">
        <w:t xml:space="preserve">z kolei </w:t>
      </w:r>
      <w:r w:rsidR="00A76930">
        <w:t>wskazać następujące fakty</w:t>
      </w:r>
      <w:r w:rsidR="0056238D">
        <w:t xml:space="preserve"> w kontekście porównania Olsztyna z innymi miastami</w:t>
      </w:r>
      <w:r w:rsidR="00A76930">
        <w:t>:</w:t>
      </w:r>
    </w:p>
    <w:p w14:paraId="7D17EDFA" w14:textId="278E02A6" w:rsidR="00A76930" w:rsidRDefault="00C10B11" w:rsidP="00110B7A">
      <w:pPr>
        <w:pStyle w:val="Akapitzlist"/>
        <w:numPr>
          <w:ilvl w:val="0"/>
          <w:numId w:val="18"/>
        </w:numPr>
      </w:pPr>
      <w:r>
        <w:t xml:space="preserve">relatywnie duży </w:t>
      </w:r>
      <w:r w:rsidR="0002774A">
        <w:t xml:space="preserve">potencjał miasta w zakresie przyciągania </w:t>
      </w:r>
      <w:r w:rsidR="001F22FA">
        <w:t>turystów</w:t>
      </w:r>
      <w:r w:rsidR="000D6451">
        <w:t xml:space="preserve"> na tle pozostałych miast Polski Wschodniej</w:t>
      </w:r>
      <w:r w:rsidR="0056238D">
        <w:t>, ale niski generalnie na tle miast wojewódzkich</w:t>
      </w:r>
      <w:r w:rsidR="00EF27B7">
        <w:t xml:space="preserve">, co potwierdza wniosek o konieczności zintensyfikowania działań </w:t>
      </w:r>
      <w:r w:rsidR="0052411B">
        <w:t>na tym polu</w:t>
      </w:r>
      <w:r w:rsidR="000D6451">
        <w:t>;</w:t>
      </w:r>
    </w:p>
    <w:p w14:paraId="77B8FF2D" w14:textId="768047DF" w:rsidR="004B3361" w:rsidRDefault="00C10B11" w:rsidP="00110B7A">
      <w:pPr>
        <w:pStyle w:val="Akapitzlist"/>
        <w:numPr>
          <w:ilvl w:val="0"/>
          <w:numId w:val="18"/>
        </w:numPr>
      </w:pPr>
      <w:r>
        <w:t>przeciętny udział zieleni miejskiej</w:t>
      </w:r>
      <w:r w:rsidR="00865064">
        <w:t xml:space="preserve"> urządzonej</w:t>
      </w:r>
      <w:r>
        <w:t xml:space="preserve"> w całkowitej powierzchni miasta</w:t>
      </w:r>
      <w:r w:rsidR="00381A6B">
        <w:t>, zarówno na tle wszystkich miast wojewódzkich, jak i Polski Wschodniej</w:t>
      </w:r>
      <w:r w:rsidR="0052411B">
        <w:t xml:space="preserve">, co </w:t>
      </w:r>
      <w:r w:rsidR="00B863A7">
        <w:t xml:space="preserve">jednak </w:t>
      </w:r>
      <w:r w:rsidR="00EE2B1D">
        <w:t>nie musi być postrzegane negatywnie w kontekście</w:t>
      </w:r>
      <w:r w:rsidR="00B705DC">
        <w:t xml:space="preserve"> wysokiego</w:t>
      </w:r>
      <w:r w:rsidR="00EE2B1D">
        <w:t xml:space="preserve"> potencjału miasta w zakresie </w:t>
      </w:r>
      <w:r w:rsidR="00640F69">
        <w:t xml:space="preserve">naturalnego potencjału przyrodniczego (por. </w:t>
      </w:r>
      <w:r w:rsidR="00640F69">
        <w:fldChar w:fldCharType="begin"/>
      </w:r>
      <w:r w:rsidR="00640F69">
        <w:instrText xml:space="preserve"> REF _Ref26634618 \h </w:instrText>
      </w:r>
      <w:r w:rsidR="00640F69">
        <w:fldChar w:fldCharType="separate"/>
      </w:r>
      <w:r w:rsidR="00640F69" w:rsidRPr="00CF2AA1">
        <w:t>Wykres 11</w:t>
      </w:r>
      <w:r w:rsidR="00640F69">
        <w:fldChar w:fldCharType="end"/>
      </w:r>
      <w:r w:rsidR="00640F69">
        <w:t>).</w:t>
      </w:r>
    </w:p>
    <w:p w14:paraId="7ADCA80B" w14:textId="68574B7A" w:rsidR="008E15A4" w:rsidRDefault="008E15A4" w:rsidP="00007947">
      <w:pPr>
        <w:pStyle w:val="Legenda"/>
      </w:pPr>
    </w:p>
    <w:tbl>
      <w:tblPr>
        <w:tblpPr w:leftFromText="141" w:rightFromText="141" w:vertAnchor="text" w:horzAnchor="margin" w:tblpY="-41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8E15A4" w14:paraId="48934E0E" w14:textId="77777777" w:rsidTr="002306DD">
        <w:trPr>
          <w:trHeight w:val="127"/>
        </w:trPr>
        <w:tc>
          <w:tcPr>
            <w:tcW w:w="9158" w:type="dxa"/>
          </w:tcPr>
          <w:p w14:paraId="436659E4" w14:textId="115E9344" w:rsidR="008E15A4" w:rsidRDefault="00007947" w:rsidP="00B10BA4">
            <w:pPr>
              <w:pStyle w:val="Legenda"/>
            </w:pPr>
            <w:bookmarkStart w:id="75" w:name="_Ref26633855"/>
            <w:r>
              <w:t xml:space="preserve">Wykres </w:t>
            </w:r>
            <w:r w:rsidR="00CC1926">
              <w:rPr>
                <w:noProof/>
              </w:rPr>
              <w:fldChar w:fldCharType="begin"/>
            </w:r>
            <w:r w:rsidR="00CC1926">
              <w:rPr>
                <w:noProof/>
              </w:rPr>
              <w:instrText xml:space="preserve"> SEQ Wykres \* ARABIC </w:instrText>
            </w:r>
            <w:r w:rsidR="00CC1926">
              <w:rPr>
                <w:noProof/>
              </w:rPr>
              <w:fldChar w:fldCharType="separate"/>
            </w:r>
            <w:r w:rsidR="00FC3630">
              <w:rPr>
                <w:noProof/>
              </w:rPr>
              <w:t>9</w:t>
            </w:r>
            <w:r w:rsidR="00CC1926">
              <w:rPr>
                <w:noProof/>
              </w:rPr>
              <w:fldChar w:fldCharType="end"/>
            </w:r>
            <w:bookmarkEnd w:id="75"/>
            <w:r>
              <w:t xml:space="preserve">. </w:t>
            </w:r>
            <w:r w:rsidR="008E15A4">
              <w:t>Przestrzenie wypoczynku</w:t>
            </w:r>
          </w:p>
        </w:tc>
      </w:tr>
      <w:tr w:rsidR="008E15A4" w14:paraId="13AC1616" w14:textId="77777777" w:rsidTr="002306DD">
        <w:trPr>
          <w:trHeight w:val="2642"/>
        </w:trPr>
        <w:tc>
          <w:tcPr>
            <w:tcW w:w="9158" w:type="dxa"/>
          </w:tcPr>
          <w:p w14:paraId="56263AD6" w14:textId="01C774B8" w:rsidR="008E15A4" w:rsidRDefault="0035351E" w:rsidP="002E4C52">
            <w:pPr>
              <w:spacing w:after="0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45" behindDoc="0" locked="0" layoutInCell="1" allowOverlap="1" wp14:anchorId="4B2C5FAF" wp14:editId="075B8D56">
                  <wp:simplePos x="0" y="0"/>
                  <wp:positionH relativeFrom="column">
                    <wp:posOffset>2932430</wp:posOffset>
                  </wp:positionH>
                  <wp:positionV relativeFrom="paragraph">
                    <wp:posOffset>38735</wp:posOffset>
                  </wp:positionV>
                  <wp:extent cx="2838450" cy="1876425"/>
                  <wp:effectExtent l="0" t="0" r="0" b="0"/>
                  <wp:wrapSquare wrapText="bothSides"/>
                  <wp:docPr id="31" name="Wykres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CF3E6C-8C94-4F13-A5CD-42B793C03EA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46" behindDoc="0" locked="0" layoutInCell="1" allowOverlap="1" wp14:anchorId="1E09EE4C" wp14:editId="0C828CAD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38735</wp:posOffset>
                  </wp:positionV>
                  <wp:extent cx="2886075" cy="1828800"/>
                  <wp:effectExtent l="0" t="0" r="0" b="0"/>
                  <wp:wrapSquare wrapText="bothSides"/>
                  <wp:docPr id="23" name="Wykres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84DEB0-44E0-4216-902A-9FD4C8308C6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E15A4" w14:paraId="3931EA1C" w14:textId="77777777" w:rsidTr="002306DD">
        <w:trPr>
          <w:trHeight w:val="324"/>
        </w:trPr>
        <w:tc>
          <w:tcPr>
            <w:tcW w:w="9158" w:type="dxa"/>
          </w:tcPr>
          <w:p w14:paraId="4BD80483" w14:textId="77777777" w:rsidR="008E15A4" w:rsidRPr="00B36350" w:rsidRDefault="008E15A4" w:rsidP="00554CD3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4A01B7F4" w14:textId="77777777" w:rsidR="003C311E" w:rsidRDefault="003C311E" w:rsidP="00550593">
      <w:pPr>
        <w:rPr>
          <w:lang w:eastAsia="pl-PL"/>
        </w:rPr>
      </w:pPr>
    </w:p>
    <w:p w14:paraId="3EFAFA4F" w14:textId="0522EA50" w:rsidR="003C311E" w:rsidRDefault="003C311E" w:rsidP="0079380E">
      <w:pPr>
        <w:pStyle w:val="Nagwek3a"/>
        <w:framePr w:wrap="around"/>
      </w:pPr>
      <w:bookmarkStart w:id="76" w:name="_Toc26134384"/>
      <w:bookmarkStart w:id="77" w:name="_Toc27899394"/>
      <w:r>
        <w:lastRenderedPageBreak/>
        <w:t>Społeczeństwo obywatelskie</w:t>
      </w:r>
      <w:bookmarkEnd w:id="76"/>
      <w:bookmarkEnd w:id="77"/>
    </w:p>
    <w:p w14:paraId="03FB7EF1" w14:textId="66FEA08B" w:rsidR="004F057C" w:rsidRDefault="00E83E4D" w:rsidP="004F057C">
      <w:pPr>
        <w:rPr>
          <w:lang w:eastAsia="pl-PL"/>
        </w:rPr>
      </w:pPr>
      <w:r>
        <w:rPr>
          <w:lang w:eastAsia="pl-PL"/>
        </w:rPr>
        <w:t>Wzmacnianie społeczeństwa obywatelskiego mieści się w ramach realizacji aż dwóch celów operacyjnych aktualnej Strategii rozwoju miasta (A2: Budowanie tożsamości Miasta oraz A3: Wzrost współpracy opartej na zaufaniu) i wynika z umieszczonej w analizie SWOT konstatacji niskiego kapitału społecznego. Wprawdzie oba cele w ostatnim roku monitorowania były realizowane na zakładanym poziomie, a cel A3 nawet znacząco przekraczał plany, to zwraca uwagę fakt, że dwa kluczowe wskaźniki opisujące te cele odnotowują w ostatnim okresie spadek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_Ref26722855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4A7B00">
        <w:t xml:space="preserve">Tabela </w:t>
      </w:r>
      <w:r w:rsidR="004A7B00">
        <w:rPr>
          <w:noProof/>
        </w:rPr>
        <w:t>21</w:t>
      </w:r>
      <w:r>
        <w:rPr>
          <w:lang w:eastAsia="pl-PL"/>
        </w:rPr>
        <w:fldChar w:fldCharType="end"/>
      </w:r>
      <w:r>
        <w:rPr>
          <w:lang w:eastAsia="pl-PL"/>
        </w:rPr>
        <w:t xml:space="preserve"> w Załączniku).</w:t>
      </w:r>
      <w:r w:rsidR="00C94EAA">
        <w:rPr>
          <w:lang w:eastAsia="pl-PL"/>
        </w:rPr>
        <w:t xml:space="preserve"> Jednym z przejawów aktywności obywatelskiej w Olsztynie jest udział w Olsztyńskim Budżecie Obywatelskim</w:t>
      </w:r>
      <w:r w:rsidR="00C94EAA">
        <w:rPr>
          <w:rStyle w:val="Odwoanieprzypisudolnego"/>
          <w:lang w:eastAsia="pl-PL"/>
        </w:rPr>
        <w:footnoteReference w:id="9"/>
      </w:r>
      <w:r w:rsidR="00C94EAA">
        <w:rPr>
          <w:lang w:eastAsia="pl-PL"/>
        </w:rPr>
        <w:t>.</w:t>
      </w:r>
    </w:p>
    <w:p w14:paraId="6D6E739A" w14:textId="50907B2C" w:rsidR="004F057C" w:rsidRDefault="004F057C" w:rsidP="00CA49F7">
      <w:pPr>
        <w:rPr>
          <w:lang w:eastAsia="pl-PL"/>
        </w:rPr>
      </w:pPr>
      <w:r>
        <w:rPr>
          <w:lang w:eastAsia="pl-PL"/>
        </w:rPr>
        <w:t xml:space="preserve">Opinie mieszkańców Olsztyna na temat </w:t>
      </w:r>
      <w:r w:rsidR="003900B2">
        <w:rPr>
          <w:lang w:eastAsia="pl-PL"/>
        </w:rPr>
        <w:t xml:space="preserve">społeczeństwa obywatelskiego </w:t>
      </w:r>
      <w:r>
        <w:rPr>
          <w:lang w:eastAsia="pl-PL"/>
        </w:rPr>
        <w:t>(</w:t>
      </w:r>
      <w:r w:rsidR="00B71288">
        <w:rPr>
          <w:lang w:eastAsia="pl-PL"/>
        </w:rPr>
        <w:fldChar w:fldCharType="begin"/>
      </w:r>
      <w:r w:rsidR="00B71288">
        <w:rPr>
          <w:lang w:eastAsia="pl-PL"/>
        </w:rPr>
        <w:instrText xml:space="preserve"> REF _Ref26714133 \h </w:instrText>
      </w:r>
      <w:r w:rsidR="00B71288">
        <w:rPr>
          <w:lang w:eastAsia="pl-PL"/>
        </w:rPr>
      </w:r>
      <w:r w:rsidR="00B71288">
        <w:rPr>
          <w:lang w:eastAsia="pl-PL"/>
        </w:rPr>
        <w:fldChar w:fldCharType="separate"/>
      </w:r>
      <w:r w:rsidR="00B71288">
        <w:t xml:space="preserve">Tabela </w:t>
      </w:r>
      <w:r w:rsidR="00B71288">
        <w:rPr>
          <w:noProof/>
        </w:rPr>
        <w:t>12</w:t>
      </w:r>
      <w:r w:rsidR="00B71288">
        <w:rPr>
          <w:lang w:eastAsia="pl-PL"/>
        </w:rPr>
        <w:fldChar w:fldCharType="end"/>
      </w:r>
      <w:r>
        <w:rPr>
          <w:lang w:eastAsia="pl-PL"/>
        </w:rPr>
        <w:t xml:space="preserve">) </w:t>
      </w:r>
      <w:r w:rsidR="00C94EAA">
        <w:rPr>
          <w:lang w:eastAsia="pl-PL"/>
        </w:rPr>
        <w:t>wskazują na następujące aspekty:</w:t>
      </w:r>
    </w:p>
    <w:p w14:paraId="1E1FF948" w14:textId="7DF035D7" w:rsidR="00CA49F7" w:rsidRDefault="00E83E4D" w:rsidP="00110B7A">
      <w:pPr>
        <w:pStyle w:val="Akapitzlist"/>
        <w:numPr>
          <w:ilvl w:val="0"/>
          <w:numId w:val="29"/>
        </w:numPr>
      </w:pPr>
      <w:r>
        <w:t>n</w:t>
      </w:r>
      <w:r w:rsidR="00DC3616">
        <w:t>egatywnie ocenion</w:t>
      </w:r>
      <w:r w:rsidR="003900B2">
        <w:t>y został poziom aktywności społecznej mieszkańców,</w:t>
      </w:r>
      <w:r w:rsidR="00A435F6">
        <w:t xml:space="preserve"> brak aktywności jest też wskazywany jako zagrożenie</w:t>
      </w:r>
      <w:r w:rsidR="00295DC3">
        <w:t>;</w:t>
      </w:r>
    </w:p>
    <w:p w14:paraId="07D9AA33" w14:textId="12AAF4AC" w:rsidR="003900B2" w:rsidRDefault="00E83E4D" w:rsidP="00110B7A">
      <w:pPr>
        <w:pStyle w:val="Akapitzlist"/>
        <w:numPr>
          <w:ilvl w:val="0"/>
          <w:numId w:val="29"/>
        </w:numPr>
      </w:pPr>
      <w:r>
        <w:t>j</w:t>
      </w:r>
      <w:r w:rsidR="003900B2">
        <w:t xml:space="preserve">ako szansę mieszkańcy postrzegają </w:t>
      </w:r>
      <w:r>
        <w:t xml:space="preserve">działania służące wzrostowi </w:t>
      </w:r>
      <w:r w:rsidR="003900B2">
        <w:t>kapitał</w:t>
      </w:r>
      <w:r>
        <w:t>u</w:t>
      </w:r>
      <w:r w:rsidR="003900B2">
        <w:t xml:space="preserve"> ludzki</w:t>
      </w:r>
      <w:r>
        <w:t>ego</w:t>
      </w:r>
      <w:r w:rsidR="00705485">
        <w:t>.</w:t>
      </w:r>
    </w:p>
    <w:p w14:paraId="5BC10856" w14:textId="77777777" w:rsidR="00CA49F7" w:rsidRPr="00CA49F7" w:rsidRDefault="00CA49F7" w:rsidP="00CA49F7"/>
    <w:p w14:paraId="4155C904" w14:textId="3BDB45DE" w:rsidR="004F057C" w:rsidRDefault="004F057C" w:rsidP="004F057C">
      <w:pPr>
        <w:pStyle w:val="Legenda"/>
        <w:keepNext/>
      </w:pPr>
      <w:bookmarkStart w:id="78" w:name="_Ref26714133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B71288">
        <w:rPr>
          <w:noProof/>
        </w:rPr>
        <w:t>12</w:t>
      </w:r>
      <w:r w:rsidR="00A76003">
        <w:rPr>
          <w:noProof/>
        </w:rPr>
        <w:fldChar w:fldCharType="end"/>
      </w:r>
      <w:bookmarkEnd w:id="78"/>
      <w:r>
        <w:t xml:space="preserve">. Wyniki badania opinii mieszkańców Olsztyna – zagadnienia dot. </w:t>
      </w:r>
      <w:r w:rsidR="00B07F91">
        <w:t>społeczeństwa obywatelskiego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6884CC29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30D71D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5D5720B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60CAEC7C" w14:textId="77777777" w:rsidTr="004F057C">
        <w:tc>
          <w:tcPr>
            <w:tcW w:w="4531" w:type="dxa"/>
          </w:tcPr>
          <w:p w14:paraId="49993BA0" w14:textId="30C1173A" w:rsidR="004F057C" w:rsidRPr="00DA14B6" w:rsidRDefault="00E8432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zaangażowanie mieszkańców w sprawy społeczności</w:t>
            </w:r>
            <w:r w:rsidR="002821CF">
              <w:rPr>
                <w:sz w:val="20"/>
              </w:rPr>
              <w:t xml:space="preserve"> lokalnej (</w:t>
            </w:r>
            <w:r w:rsidR="002F25C2">
              <w:rPr>
                <w:sz w:val="20"/>
              </w:rPr>
              <w:t>14)</w:t>
            </w:r>
          </w:p>
        </w:tc>
        <w:tc>
          <w:tcPr>
            <w:tcW w:w="4531" w:type="dxa"/>
          </w:tcPr>
          <w:p w14:paraId="16915733" w14:textId="1F5965CC" w:rsidR="004F057C" w:rsidRPr="00DA14B6" w:rsidRDefault="002F25C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 xml:space="preserve">zaangażowanie </w:t>
            </w:r>
            <w:r w:rsidR="00084F51">
              <w:rPr>
                <w:sz w:val="20"/>
              </w:rPr>
              <w:t>mieszkańców w sprawy społeczności lokalnej (</w:t>
            </w:r>
            <w:r w:rsidR="00A1124D">
              <w:rPr>
                <w:sz w:val="20"/>
              </w:rPr>
              <w:t>47,8)</w:t>
            </w:r>
          </w:p>
        </w:tc>
      </w:tr>
      <w:tr w:rsidR="004F057C" w:rsidRPr="00DA14B6" w14:paraId="7EE080FA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3DF2A49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366192D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3C8D45E8" w14:textId="77777777" w:rsidTr="004F057C">
        <w:tc>
          <w:tcPr>
            <w:tcW w:w="4531" w:type="dxa"/>
          </w:tcPr>
          <w:p w14:paraId="05C0E86A" w14:textId="54B6DD8B" w:rsidR="004F057C" w:rsidRPr="00DA14B6" w:rsidRDefault="00E71F0E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54A0EC12" w14:textId="52DA516A" w:rsidR="004F057C" w:rsidRPr="00DA14B6" w:rsidRDefault="00E71F0E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2C9816CE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2BFA72E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D7D57A4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6926249E" w14:textId="77777777" w:rsidTr="004F057C">
        <w:tc>
          <w:tcPr>
            <w:tcW w:w="4531" w:type="dxa"/>
          </w:tcPr>
          <w:p w14:paraId="61AFA9B6" w14:textId="24860920" w:rsidR="004F057C" w:rsidRPr="00DA14B6" w:rsidRDefault="00046CED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kapitał ludzki (22,6)</w:t>
            </w:r>
          </w:p>
        </w:tc>
        <w:tc>
          <w:tcPr>
            <w:tcW w:w="4531" w:type="dxa"/>
          </w:tcPr>
          <w:p w14:paraId="2B0E92E5" w14:textId="2741BC37" w:rsidR="004F057C" w:rsidRPr="00DA14B6" w:rsidRDefault="002C6A3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 xml:space="preserve">brak aktywności </w:t>
            </w:r>
            <w:r w:rsidR="00070349">
              <w:rPr>
                <w:sz w:val="20"/>
              </w:rPr>
              <w:t>mieszkańców regionu (</w:t>
            </w:r>
            <w:r w:rsidR="009F358E">
              <w:rPr>
                <w:sz w:val="20"/>
              </w:rPr>
              <w:t>26,3)</w:t>
            </w:r>
          </w:p>
        </w:tc>
      </w:tr>
    </w:tbl>
    <w:p w14:paraId="7757C1E6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7CB68219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36642014" w14:textId="78FE462F" w:rsidR="008478BC" w:rsidRPr="008478BC" w:rsidRDefault="001E2549" w:rsidP="008478BC">
      <w:pPr>
        <w:rPr>
          <w:lang w:eastAsia="pl-PL"/>
        </w:rPr>
      </w:pPr>
      <w:r>
        <w:rPr>
          <w:lang w:eastAsia="pl-PL"/>
        </w:rPr>
        <w:t>W Olsztynie</w:t>
      </w:r>
      <w:r w:rsidR="00BD33FA">
        <w:rPr>
          <w:lang w:eastAsia="pl-PL"/>
        </w:rPr>
        <w:t xml:space="preserve"> w 2018 roku</w:t>
      </w:r>
      <w:r>
        <w:rPr>
          <w:lang w:eastAsia="pl-PL"/>
        </w:rPr>
        <w:t xml:space="preserve"> </w:t>
      </w:r>
      <w:r w:rsidR="00BD33FA">
        <w:rPr>
          <w:lang w:eastAsia="pl-PL"/>
        </w:rPr>
        <w:t>zarejestrowanych było najwięcej fundacji, stowarzyszeń i organizacji społecznych</w:t>
      </w:r>
      <w:r w:rsidR="00A3000A">
        <w:rPr>
          <w:lang w:eastAsia="pl-PL"/>
        </w:rPr>
        <w:t xml:space="preserve"> na 10 tys. mieszkańców</w:t>
      </w:r>
      <w:r w:rsidR="00BD33FA">
        <w:rPr>
          <w:lang w:eastAsia="pl-PL"/>
        </w:rPr>
        <w:t xml:space="preserve"> spośród wszystkich miast Polski Wschodniej. Jednocześnie</w:t>
      </w:r>
      <w:r w:rsidR="00A3000A">
        <w:rPr>
          <w:lang w:eastAsia="pl-PL"/>
        </w:rPr>
        <w:t xml:space="preserve"> zanotowany został także wysoki</w:t>
      </w:r>
      <w:r w:rsidR="00BD33FA">
        <w:rPr>
          <w:lang w:eastAsia="pl-PL"/>
        </w:rPr>
        <w:t xml:space="preserve"> </w:t>
      </w:r>
      <w:r w:rsidR="00A3000A">
        <w:rPr>
          <w:lang w:eastAsia="pl-PL"/>
        </w:rPr>
        <w:t>wzrost ich liczby względem 2011 roku (</w:t>
      </w:r>
      <w:r w:rsidR="00381A6B">
        <w:rPr>
          <w:lang w:eastAsia="pl-PL"/>
        </w:rPr>
        <w:fldChar w:fldCharType="begin"/>
      </w:r>
      <w:r w:rsidR="00381A6B">
        <w:rPr>
          <w:lang w:eastAsia="pl-PL"/>
        </w:rPr>
        <w:instrText xml:space="preserve"> REF _Ref27778083 \h </w:instrText>
      </w:r>
      <w:r w:rsidR="00381A6B">
        <w:rPr>
          <w:lang w:eastAsia="pl-PL"/>
        </w:rPr>
      </w:r>
      <w:r w:rsidR="00381A6B">
        <w:rPr>
          <w:lang w:eastAsia="pl-PL"/>
        </w:rPr>
        <w:fldChar w:fldCharType="separate"/>
      </w:r>
      <w:r w:rsidR="00381A6B">
        <w:t xml:space="preserve">Wykres </w:t>
      </w:r>
      <w:r w:rsidR="00381A6B">
        <w:rPr>
          <w:noProof/>
        </w:rPr>
        <w:t>10</w:t>
      </w:r>
      <w:r w:rsidR="00381A6B">
        <w:rPr>
          <w:lang w:eastAsia="pl-PL"/>
        </w:rPr>
        <w:fldChar w:fldCharType="end"/>
      </w:r>
      <w:r w:rsidR="00A3000A">
        <w:rPr>
          <w:lang w:eastAsia="pl-PL"/>
        </w:rPr>
        <w:t>).</w:t>
      </w:r>
      <w:r w:rsidR="00381A6B">
        <w:rPr>
          <w:lang w:eastAsia="pl-PL"/>
        </w:rPr>
        <w:t xml:space="preserve"> </w:t>
      </w:r>
      <w:r w:rsidR="00E55480">
        <w:rPr>
          <w:lang w:eastAsia="pl-PL"/>
        </w:rPr>
        <w:t>W obu przypadkach wartości były zbliżone do średniej dla wszystkich miast wojewódzkich.</w:t>
      </w:r>
    </w:p>
    <w:tbl>
      <w:tblPr>
        <w:tblpPr w:leftFromText="141" w:rightFromText="141" w:vertAnchor="text" w:horzAnchor="margin" w:tblpY="132"/>
        <w:tblW w:w="916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60"/>
      </w:tblGrid>
      <w:tr w:rsidR="00BB748C" w14:paraId="47BD19BA" w14:textId="77777777" w:rsidTr="00CD04C4">
        <w:trPr>
          <w:trHeight w:val="99"/>
        </w:trPr>
        <w:tc>
          <w:tcPr>
            <w:tcW w:w="9160" w:type="dxa"/>
          </w:tcPr>
          <w:p w14:paraId="4D260C92" w14:textId="77777777" w:rsidR="00BB748C" w:rsidRDefault="00BB748C" w:rsidP="00BB748C">
            <w:pPr>
              <w:pStyle w:val="Legenda"/>
              <w:spacing w:before="0" w:after="0"/>
            </w:pPr>
            <w:bookmarkStart w:id="79" w:name="_Ref27778083"/>
            <w:r>
              <w:t xml:space="preserve">Wykres </w:t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Wykres \* ARABIC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10</w:t>
            </w:r>
            <w:r>
              <w:rPr>
                <w:noProof/>
              </w:rPr>
              <w:fldChar w:fldCharType="end"/>
            </w:r>
            <w:bookmarkEnd w:id="79"/>
            <w:r>
              <w:t>. Społeczeństwo obywatelskie</w:t>
            </w:r>
          </w:p>
        </w:tc>
      </w:tr>
      <w:tr w:rsidR="00BB748C" w14:paraId="18825862" w14:textId="77777777" w:rsidTr="00CD04C4">
        <w:trPr>
          <w:trHeight w:val="3494"/>
        </w:trPr>
        <w:tc>
          <w:tcPr>
            <w:tcW w:w="9160" w:type="dxa"/>
          </w:tcPr>
          <w:p w14:paraId="3C90C27F" w14:textId="4DD7717C" w:rsidR="00BB748C" w:rsidRDefault="00B234C3" w:rsidP="00BB748C">
            <w:pPr>
              <w:spacing w:after="0"/>
              <w:ind w:left="-38"/>
            </w:pPr>
            <w:r>
              <w:rPr>
                <w:noProof/>
                <w:lang w:eastAsia="pl-PL"/>
              </w:rPr>
              <w:lastRenderedPageBreak/>
              <w:drawing>
                <wp:anchor distT="0" distB="0" distL="114300" distR="114300" simplePos="0" relativeHeight="251658257" behindDoc="0" locked="0" layoutInCell="1" allowOverlap="1" wp14:anchorId="5CAB72E6" wp14:editId="2AC4D1BA">
                  <wp:simplePos x="0" y="0"/>
                  <wp:positionH relativeFrom="margin">
                    <wp:posOffset>2779395</wp:posOffset>
                  </wp:positionH>
                  <wp:positionV relativeFrom="paragraph">
                    <wp:posOffset>104775</wp:posOffset>
                  </wp:positionV>
                  <wp:extent cx="2908935" cy="2089785"/>
                  <wp:effectExtent l="0" t="0" r="5715" b="5715"/>
                  <wp:wrapSquare wrapText="bothSides"/>
                  <wp:docPr id="7" name="Wykres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4A78B22-3178-43F0-87A9-7F945D792C9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B748C">
              <w:rPr>
                <w:noProof/>
                <w:lang w:eastAsia="pl-PL"/>
              </w:rPr>
              <w:drawing>
                <wp:anchor distT="0" distB="0" distL="114300" distR="114300" simplePos="0" relativeHeight="251658256" behindDoc="0" locked="0" layoutInCell="1" allowOverlap="1" wp14:anchorId="11534DC1" wp14:editId="5EF7E020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71755</wp:posOffset>
                  </wp:positionV>
                  <wp:extent cx="2754630" cy="2113280"/>
                  <wp:effectExtent l="0" t="0" r="7620" b="1270"/>
                  <wp:wrapSquare wrapText="bothSides"/>
                  <wp:docPr id="6" name="Wykres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43D0DD-1E03-43D6-8AC1-73A2BB92DF1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B748C" w14:paraId="26687B6A" w14:textId="77777777" w:rsidTr="00CD04C4">
        <w:trPr>
          <w:trHeight w:val="253"/>
        </w:trPr>
        <w:tc>
          <w:tcPr>
            <w:tcW w:w="9160" w:type="dxa"/>
          </w:tcPr>
          <w:p w14:paraId="5B855DB3" w14:textId="77777777" w:rsidR="00BB748C" w:rsidRPr="00B36350" w:rsidRDefault="00BB748C" w:rsidP="00BB748C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 xml:space="preserve">Źródło: opracowanie własne na podstawie danych </w:t>
            </w:r>
            <w:r>
              <w:rPr>
                <w:sz w:val="14"/>
                <w:szCs w:val="14"/>
                <w:lang w:eastAsia="pl-PL"/>
              </w:rPr>
              <w:t>BDL GUS.</w:t>
            </w:r>
          </w:p>
        </w:tc>
      </w:tr>
    </w:tbl>
    <w:p w14:paraId="4E2431EF" w14:textId="77777777" w:rsidR="00BD33FA" w:rsidRPr="008478BC" w:rsidRDefault="00BD33FA" w:rsidP="008478BC">
      <w:pPr>
        <w:rPr>
          <w:lang w:eastAsia="pl-PL"/>
        </w:rPr>
      </w:pPr>
    </w:p>
    <w:p w14:paraId="0DC66D20" w14:textId="77777777" w:rsidR="001C17E0" w:rsidRDefault="001C17E0" w:rsidP="004F057C">
      <w:pPr>
        <w:rPr>
          <w:lang w:eastAsia="pl-PL"/>
        </w:rPr>
      </w:pPr>
    </w:p>
    <w:p w14:paraId="07A32EA8" w14:textId="14994CBC" w:rsidR="003C311E" w:rsidRDefault="003C311E" w:rsidP="0079380E">
      <w:pPr>
        <w:pStyle w:val="Nagwek3a"/>
        <w:framePr w:wrap="around"/>
      </w:pPr>
      <w:bookmarkStart w:id="80" w:name="_Toc26134385"/>
      <w:bookmarkStart w:id="81" w:name="_Toc27899395"/>
      <w:r>
        <w:t>Społeczeństwo informacyjne</w:t>
      </w:r>
      <w:bookmarkEnd w:id="80"/>
      <w:bookmarkEnd w:id="81"/>
    </w:p>
    <w:p w14:paraId="09522706" w14:textId="6457330A" w:rsidR="004F057C" w:rsidRDefault="003222E6" w:rsidP="004F057C">
      <w:pPr>
        <w:rPr>
          <w:lang w:eastAsia="pl-PL"/>
        </w:rPr>
      </w:pPr>
      <w:r>
        <w:rPr>
          <w:lang w:eastAsia="pl-PL"/>
        </w:rPr>
        <w:t>Analiza rozwoju społeczeństwa informacyjnego na poziome lokalnym jest bardzo utrudniona ze względu na fakt, że zagadnienia te statystyka publiczna omawia dotąd na poziomie województw. Jednak o pewnym potencjale dla rozwoju społeczeństwa informacyjnego może świadczyć z jednej strony stopień rozwoju e-administracji na poziomie Urzędu Miasta, z drugie</w:t>
      </w:r>
      <w:r w:rsidR="00A12DA4">
        <w:rPr>
          <w:lang w:eastAsia="pl-PL"/>
        </w:rPr>
        <w:t>j</w:t>
      </w:r>
      <w:r>
        <w:rPr>
          <w:lang w:eastAsia="pl-PL"/>
        </w:rPr>
        <w:t xml:space="preserve"> zaś ważnym elementem oceny mogą być opinie mieszkańców </w:t>
      </w:r>
      <w:r w:rsidR="004F057C">
        <w:rPr>
          <w:lang w:eastAsia="pl-PL"/>
        </w:rPr>
        <w:t>(</w:t>
      </w:r>
      <w:r w:rsidR="00761619">
        <w:rPr>
          <w:lang w:eastAsia="pl-PL"/>
        </w:rPr>
        <w:fldChar w:fldCharType="begin"/>
      </w:r>
      <w:r w:rsidR="00761619">
        <w:rPr>
          <w:lang w:eastAsia="pl-PL"/>
        </w:rPr>
        <w:instrText xml:space="preserve"> REF _Ref26714318 \h </w:instrText>
      </w:r>
      <w:r w:rsidR="00761619">
        <w:rPr>
          <w:lang w:eastAsia="pl-PL"/>
        </w:rPr>
      </w:r>
      <w:r w:rsidR="00761619">
        <w:rPr>
          <w:lang w:eastAsia="pl-PL"/>
        </w:rPr>
        <w:fldChar w:fldCharType="separate"/>
      </w:r>
      <w:r w:rsidR="00503D1E">
        <w:t xml:space="preserve">Tabela </w:t>
      </w:r>
      <w:r w:rsidR="00503D1E">
        <w:rPr>
          <w:noProof/>
        </w:rPr>
        <w:t>13</w:t>
      </w:r>
      <w:r w:rsidR="00761619">
        <w:rPr>
          <w:lang w:eastAsia="pl-PL"/>
        </w:rPr>
        <w:fldChar w:fldCharType="end"/>
      </w:r>
      <w:r w:rsidR="004F057C">
        <w:rPr>
          <w:lang w:eastAsia="pl-PL"/>
        </w:rPr>
        <w:t>)</w:t>
      </w:r>
      <w:r>
        <w:rPr>
          <w:lang w:eastAsia="pl-PL"/>
        </w:rPr>
        <w:t xml:space="preserve">. Z opinii tych wynika, że rozwój sieci telekomunikacyjnej, a także technologii związanych z Internetem traktowane są jako atuty i szanse dla miasta. Podkreślić należy jednak fakt niewielkich odsetków wskazań tych dwóch elementów opisujących społeczeństwo informacyjne. Może to być konsekwencją faktu, iż miasta generalnie są dobrze wyposażone w infrastrukturę, a użytkowanie technologii informacyjno-komunikacyjnych jest tu bardziej powszechne niż na obszarach wiejskich, stąd nawet bardzo dobra sytuacja może być traktowana, jako „stan normalny”. </w:t>
      </w:r>
      <w:r w:rsidR="009F47DC">
        <w:rPr>
          <w:lang w:eastAsia="pl-PL"/>
        </w:rPr>
        <w:t>Warto dodać, że w 2018 roku Urząd Miasta zarejestrował ponad 123 tys. użytkowników usług on-line w ramach realizacji działań związanych z e-administracją</w:t>
      </w:r>
      <w:r w:rsidR="008C6D03">
        <w:rPr>
          <w:lang w:eastAsia="pl-PL"/>
        </w:rPr>
        <w:t>, co świadczy o znaczącej poprawie względem lat poprzednich</w:t>
      </w:r>
      <w:r w:rsidR="008C6D03">
        <w:rPr>
          <w:rStyle w:val="Odwoanieprzypisudolnego"/>
          <w:lang w:eastAsia="pl-PL"/>
        </w:rPr>
        <w:footnoteReference w:id="10"/>
      </w:r>
      <w:r w:rsidR="009F47DC">
        <w:rPr>
          <w:lang w:eastAsia="pl-PL"/>
        </w:rPr>
        <w:t>.</w:t>
      </w:r>
    </w:p>
    <w:p w14:paraId="064BF946" w14:textId="7120FF23" w:rsidR="004F057C" w:rsidRDefault="004F057C" w:rsidP="004F057C">
      <w:pPr>
        <w:pStyle w:val="Legenda"/>
        <w:keepNext/>
      </w:pPr>
      <w:bookmarkStart w:id="82" w:name="_Ref26714318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13</w:t>
      </w:r>
      <w:r w:rsidR="00A76003">
        <w:rPr>
          <w:noProof/>
        </w:rPr>
        <w:fldChar w:fldCharType="end"/>
      </w:r>
      <w:bookmarkEnd w:id="82"/>
      <w:r>
        <w:t xml:space="preserve">. Wyniki badania opinii mieszkańców Olsztyna – zagadnienia dot. </w:t>
      </w:r>
      <w:r w:rsidR="000258F5">
        <w:t>społecz</w:t>
      </w:r>
      <w:r w:rsidR="00975E84">
        <w:t>eństwa informacyjnego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04712166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2BA69486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09CA4F5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377D4A7F" w14:textId="77777777" w:rsidTr="004F057C">
        <w:tc>
          <w:tcPr>
            <w:tcW w:w="4531" w:type="dxa"/>
          </w:tcPr>
          <w:p w14:paraId="031B0A18" w14:textId="05785B78" w:rsidR="004F057C" w:rsidRPr="00DA14B6" w:rsidRDefault="00DA15E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3F5EEB7F" w14:textId="4B612517" w:rsidR="004F057C" w:rsidRPr="00DA14B6" w:rsidRDefault="00DA15E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6DBD96AA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5C9FAF12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750C2392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1438C435" w14:textId="77777777" w:rsidTr="004F057C">
        <w:tc>
          <w:tcPr>
            <w:tcW w:w="4531" w:type="dxa"/>
          </w:tcPr>
          <w:p w14:paraId="1D49F710" w14:textId="536A618F" w:rsidR="004F057C" w:rsidRPr="00DA14B6" w:rsidRDefault="000228F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rozwinięta sieć telekomunikacyjna (17,7)</w:t>
            </w:r>
          </w:p>
        </w:tc>
        <w:tc>
          <w:tcPr>
            <w:tcW w:w="4531" w:type="dxa"/>
          </w:tcPr>
          <w:p w14:paraId="3997EBAB" w14:textId="3E85E2B3" w:rsidR="004F057C" w:rsidRPr="00DA14B6" w:rsidRDefault="00DA15E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6DF8E03C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60CBEADC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09FDF05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6807ED4C" w14:textId="77777777" w:rsidTr="004F057C">
        <w:tc>
          <w:tcPr>
            <w:tcW w:w="4531" w:type="dxa"/>
          </w:tcPr>
          <w:p w14:paraId="7FBF6052" w14:textId="229B0BFA" w:rsidR="004F057C" w:rsidRPr="00DA14B6" w:rsidRDefault="00C9165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 xml:space="preserve">rozwój technologii związanych z </w:t>
            </w:r>
            <w:r w:rsidR="00F93EF7">
              <w:rPr>
                <w:sz w:val="20"/>
              </w:rPr>
              <w:t>I</w:t>
            </w:r>
            <w:r>
              <w:rPr>
                <w:sz w:val="20"/>
              </w:rPr>
              <w:t>nte</w:t>
            </w:r>
            <w:r w:rsidR="00892E43">
              <w:rPr>
                <w:sz w:val="20"/>
              </w:rPr>
              <w:t>r</w:t>
            </w:r>
            <w:r>
              <w:rPr>
                <w:sz w:val="20"/>
              </w:rPr>
              <w:t>netem (</w:t>
            </w:r>
            <w:r w:rsidR="00F57CF4">
              <w:rPr>
                <w:sz w:val="20"/>
              </w:rPr>
              <w:t>16,4)</w:t>
            </w:r>
          </w:p>
        </w:tc>
        <w:tc>
          <w:tcPr>
            <w:tcW w:w="4531" w:type="dxa"/>
          </w:tcPr>
          <w:p w14:paraId="6BDF13CF" w14:textId="2FF39CD9" w:rsidR="004F057C" w:rsidRPr="00DA14B6" w:rsidRDefault="00DA15E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</w:tbl>
    <w:p w14:paraId="13277B9E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7A20287D" w14:textId="1437217B" w:rsidR="004F057C" w:rsidRPr="006B3BB1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62252A21" w14:textId="3DBB399A" w:rsidR="005A1C56" w:rsidRPr="005A1C56" w:rsidRDefault="003C311E" w:rsidP="005A1C56">
      <w:pPr>
        <w:pStyle w:val="Nagwek2"/>
      </w:pPr>
      <w:bookmarkStart w:id="83" w:name="_Toc26134386"/>
      <w:bookmarkStart w:id="84" w:name="_Toc27899396"/>
      <w:r>
        <w:lastRenderedPageBreak/>
        <w:t>Przestrzeń</w:t>
      </w:r>
      <w:bookmarkEnd w:id="83"/>
      <w:bookmarkEnd w:id="84"/>
    </w:p>
    <w:p w14:paraId="599A866A" w14:textId="31D48829" w:rsidR="003C311E" w:rsidRDefault="003C311E" w:rsidP="0079380E">
      <w:pPr>
        <w:pStyle w:val="Nagwek3a"/>
        <w:framePr w:wrap="around"/>
      </w:pPr>
      <w:bookmarkStart w:id="85" w:name="_Toc26134387"/>
      <w:bookmarkStart w:id="86" w:name="_Toc27899397"/>
      <w:r>
        <w:t>Stan i ochrona środowiska przyrodniczego</w:t>
      </w:r>
      <w:bookmarkEnd w:id="85"/>
      <w:bookmarkEnd w:id="86"/>
    </w:p>
    <w:p w14:paraId="3EBE4E7A" w14:textId="199E39A1" w:rsidR="004F057C" w:rsidRDefault="003222E6" w:rsidP="004F057C">
      <w:pPr>
        <w:rPr>
          <w:lang w:eastAsia="pl-PL"/>
        </w:rPr>
      </w:pPr>
      <w:r>
        <w:rPr>
          <w:lang w:eastAsia="pl-PL"/>
        </w:rPr>
        <w:t>Działania zaplanowane w zakresie celu D4: Zapewnienie bezpieczeństwa energetycznego i wysokiej jakości środowiska przyrodniczego są co roku realizowane poniżej oczekiwanych wyników</w:t>
      </w:r>
      <w:r w:rsidR="009F47DC">
        <w:rPr>
          <w:lang w:eastAsia="pl-PL"/>
        </w:rPr>
        <w:t>, ale jest to związane z realizacją wieloletnich programów inwestycyjnych sięgających roku 2023</w:t>
      </w:r>
      <w:r w:rsidR="00A72ADB">
        <w:rPr>
          <w:lang w:eastAsia="pl-PL"/>
        </w:rPr>
        <w:t xml:space="preserve"> (realizacja nastawiona jest na cele długoterminowe)</w:t>
      </w:r>
      <w:r>
        <w:rPr>
          <w:lang w:eastAsia="pl-PL"/>
        </w:rPr>
        <w:t xml:space="preserve">. </w:t>
      </w:r>
    </w:p>
    <w:p w14:paraId="53CDB4B0" w14:textId="3DFB1FCB" w:rsidR="009D244F" w:rsidRDefault="009D244F" w:rsidP="004F057C">
      <w:pPr>
        <w:rPr>
          <w:lang w:eastAsia="pl-PL"/>
        </w:rPr>
      </w:pPr>
      <w:r>
        <w:rPr>
          <w:lang w:eastAsia="pl-PL"/>
        </w:rPr>
        <w:t>W opinii mieszkańców Olsztyna mocną stronę miasta stanowią środowisko przyrodnicze i urozmaicony krajobraz naturalny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_Ref26714583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>
        <w:t xml:space="preserve">Tabela </w:t>
      </w:r>
      <w:r>
        <w:rPr>
          <w:noProof/>
        </w:rPr>
        <w:t>14</w:t>
      </w:r>
      <w:r>
        <w:rPr>
          <w:lang w:eastAsia="pl-PL"/>
        </w:rPr>
        <w:fldChar w:fldCharType="end"/>
      </w:r>
      <w:r>
        <w:rPr>
          <w:lang w:eastAsia="pl-PL"/>
        </w:rPr>
        <w:t>). Negatywnie w kontekście ochrony środowiska postrzegany jest poziom wykorzystania odnawialnych źródeł energii (te jednocześnie postrzegane są jako szanse dla województwa). Uzyskane wyniki prowadzą do wniosku o konieczności zintensyfikowania działań w zakresie wykorzystania OZE.</w:t>
      </w:r>
    </w:p>
    <w:p w14:paraId="507FA840" w14:textId="77777777" w:rsidR="004F057C" w:rsidRDefault="004F057C" w:rsidP="009D244F">
      <w:pPr>
        <w:rPr>
          <w:highlight w:val="yellow"/>
        </w:rPr>
      </w:pPr>
    </w:p>
    <w:p w14:paraId="4C668261" w14:textId="7755B313" w:rsidR="004F057C" w:rsidRDefault="004F057C" w:rsidP="004F057C">
      <w:pPr>
        <w:pStyle w:val="Legenda"/>
        <w:keepNext/>
      </w:pPr>
      <w:bookmarkStart w:id="87" w:name="_Ref26714583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14</w:t>
      </w:r>
      <w:r w:rsidR="00A76003">
        <w:rPr>
          <w:noProof/>
        </w:rPr>
        <w:fldChar w:fldCharType="end"/>
      </w:r>
      <w:bookmarkEnd w:id="87"/>
      <w:r>
        <w:t>. Wyniki badania opinii mieszkańców Olsztyna – zagadnienia dot</w:t>
      </w:r>
      <w:r w:rsidR="00D35EE1">
        <w:t>. stanu i ochrony środowiska przyrodniczego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5DB36A31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3A4A8FE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2EF3E56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3F379EA5" w14:textId="77777777" w:rsidTr="004F057C">
        <w:tc>
          <w:tcPr>
            <w:tcW w:w="4531" w:type="dxa"/>
          </w:tcPr>
          <w:p w14:paraId="4659AD18" w14:textId="77777777" w:rsidR="004F057C" w:rsidRDefault="00925DAF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działania w zakresie dostosowania do zmian klimatu (</w:t>
            </w:r>
            <w:r w:rsidR="00C175F2">
              <w:rPr>
                <w:sz w:val="20"/>
              </w:rPr>
              <w:t>32,6)</w:t>
            </w:r>
          </w:p>
          <w:p w14:paraId="46FDBD3B" w14:textId="053B440A" w:rsidR="00957BEB" w:rsidRPr="00DA14B6" w:rsidRDefault="00957BE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bezpieczeństwo środowiskowe (</w:t>
            </w:r>
            <w:r w:rsidR="00E71DB8">
              <w:rPr>
                <w:sz w:val="20"/>
              </w:rPr>
              <w:t>33,2)</w:t>
            </w:r>
          </w:p>
        </w:tc>
        <w:tc>
          <w:tcPr>
            <w:tcW w:w="4531" w:type="dxa"/>
          </w:tcPr>
          <w:p w14:paraId="74C2CC77" w14:textId="77777777" w:rsidR="004F057C" w:rsidRDefault="009130F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poziom wykorzystania OZE (</w:t>
            </w:r>
            <w:r w:rsidR="00493B1D">
              <w:rPr>
                <w:sz w:val="20"/>
              </w:rPr>
              <w:t>52,9)</w:t>
            </w:r>
          </w:p>
          <w:p w14:paraId="4D03F36C" w14:textId="77777777" w:rsidR="00C175F2" w:rsidRDefault="00C175F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działania w zakresie dostosowania do zmian klimatu (</w:t>
            </w:r>
            <w:r w:rsidR="00EF0D45">
              <w:rPr>
                <w:sz w:val="20"/>
              </w:rPr>
              <w:t>33,9)</w:t>
            </w:r>
          </w:p>
          <w:p w14:paraId="0F515BB3" w14:textId="5EC4366F" w:rsidR="00E71DB8" w:rsidRPr="00DA14B6" w:rsidRDefault="00E71DB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bezpieczeństwo środowiskowe (33,8)</w:t>
            </w:r>
          </w:p>
        </w:tc>
      </w:tr>
      <w:tr w:rsidR="004F057C" w:rsidRPr="00DA14B6" w14:paraId="56C127DB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53CDF7C2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1FA6A2D2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21A204B0" w14:textId="77777777" w:rsidTr="004F057C">
        <w:tc>
          <w:tcPr>
            <w:tcW w:w="4531" w:type="dxa"/>
          </w:tcPr>
          <w:p w14:paraId="746CEE90" w14:textId="77777777" w:rsidR="004F057C" w:rsidRDefault="008B422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urozmaicony krajobraz naturalny (</w:t>
            </w:r>
            <w:r w:rsidR="005F62C6">
              <w:rPr>
                <w:sz w:val="20"/>
              </w:rPr>
              <w:t>57,4)</w:t>
            </w:r>
          </w:p>
          <w:p w14:paraId="4B22E708" w14:textId="1F7ED109" w:rsidR="005F62C6" w:rsidRPr="00DA14B6" w:rsidRDefault="005F62C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środowisko przyrodnicze (61,</w:t>
            </w:r>
            <w:r w:rsidR="00502B88">
              <w:rPr>
                <w:sz w:val="20"/>
              </w:rPr>
              <w:t>3</w:t>
            </w:r>
            <w:r>
              <w:rPr>
                <w:sz w:val="20"/>
              </w:rPr>
              <w:t>)</w:t>
            </w:r>
          </w:p>
        </w:tc>
        <w:tc>
          <w:tcPr>
            <w:tcW w:w="4531" w:type="dxa"/>
          </w:tcPr>
          <w:p w14:paraId="260DC581" w14:textId="77777777" w:rsidR="004F057C" w:rsidRDefault="00CE55D3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zanieczyszczenie i degradacja środowiska (</w:t>
            </w:r>
            <w:r w:rsidR="002C471E">
              <w:rPr>
                <w:sz w:val="20"/>
              </w:rPr>
              <w:t>23,4)</w:t>
            </w:r>
          </w:p>
          <w:p w14:paraId="1505FC05" w14:textId="381E9141" w:rsidR="003F7C8B" w:rsidRPr="00DA14B6" w:rsidRDefault="003F7C8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wykorzystanie krajobrazu i atutów przyrodniczych (</w:t>
            </w:r>
            <w:r w:rsidR="00EF0114">
              <w:rPr>
                <w:sz w:val="20"/>
              </w:rPr>
              <w:t>28,2)</w:t>
            </w:r>
          </w:p>
        </w:tc>
      </w:tr>
      <w:tr w:rsidR="004F057C" w:rsidRPr="00DA14B6" w14:paraId="6A115EA9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5F9AA89B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4B4325E3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17DEF1B2" w14:textId="77777777" w:rsidTr="004F057C">
        <w:tc>
          <w:tcPr>
            <w:tcW w:w="4531" w:type="dxa"/>
          </w:tcPr>
          <w:p w14:paraId="6D72FD19" w14:textId="77777777" w:rsidR="004F057C" w:rsidRDefault="0007396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ukierunkowanie na ochronę środowiska (</w:t>
            </w:r>
            <w:r w:rsidR="006154C8">
              <w:rPr>
                <w:sz w:val="20"/>
              </w:rPr>
              <w:t>30,1)</w:t>
            </w:r>
          </w:p>
          <w:p w14:paraId="37697A7F" w14:textId="2A1282D5" w:rsidR="007554ED" w:rsidRPr="00666626" w:rsidRDefault="006154C8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wzrost wykorzystania OZE (</w:t>
            </w:r>
            <w:r w:rsidR="007554ED">
              <w:rPr>
                <w:sz w:val="20"/>
              </w:rPr>
              <w:t>34,7)</w:t>
            </w:r>
          </w:p>
        </w:tc>
        <w:tc>
          <w:tcPr>
            <w:tcW w:w="4531" w:type="dxa"/>
          </w:tcPr>
          <w:p w14:paraId="648D32B3" w14:textId="1FD2CD67" w:rsidR="004F057C" w:rsidRPr="00DA14B6" w:rsidRDefault="007057E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</w:tbl>
    <w:p w14:paraId="5EEAE605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74873C08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1461B41C" w14:textId="77777777" w:rsidR="009D244F" w:rsidRDefault="009D244F" w:rsidP="00007947">
      <w:pPr>
        <w:pStyle w:val="Legenda"/>
        <w:rPr>
          <w:b w:val="0"/>
          <w:bCs w:val="0"/>
          <w:sz w:val="22"/>
          <w:szCs w:val="24"/>
        </w:rPr>
      </w:pPr>
    </w:p>
    <w:p w14:paraId="4BFFF172" w14:textId="4D856055" w:rsidR="007E4C1E" w:rsidRPr="00B863A7" w:rsidRDefault="00F35342" w:rsidP="00B863A7">
      <w:pPr>
        <w:pStyle w:val="Legenda"/>
        <w:spacing w:line="276" w:lineRule="auto"/>
        <w:rPr>
          <w:b w:val="0"/>
          <w:bCs w:val="0"/>
          <w:sz w:val="22"/>
          <w:szCs w:val="24"/>
        </w:rPr>
      </w:pPr>
      <w:r w:rsidRPr="00B863A7">
        <w:rPr>
          <w:b w:val="0"/>
          <w:bCs w:val="0"/>
          <w:sz w:val="22"/>
          <w:szCs w:val="24"/>
        </w:rPr>
        <w:t xml:space="preserve">Analiza wskaźników dotyczących </w:t>
      </w:r>
      <w:r w:rsidR="00E455E9" w:rsidRPr="00B863A7">
        <w:rPr>
          <w:b w:val="0"/>
          <w:bCs w:val="0"/>
          <w:sz w:val="22"/>
          <w:szCs w:val="24"/>
        </w:rPr>
        <w:t>warunków przyrodniczych miasta (</w:t>
      </w:r>
      <w:r w:rsidR="00E455E9" w:rsidRPr="00B863A7">
        <w:rPr>
          <w:b w:val="0"/>
          <w:bCs w:val="0"/>
          <w:sz w:val="22"/>
          <w:szCs w:val="22"/>
        </w:rPr>
        <w:fldChar w:fldCharType="begin"/>
      </w:r>
      <w:r w:rsidR="00E455E9" w:rsidRPr="00B863A7">
        <w:rPr>
          <w:b w:val="0"/>
          <w:bCs w:val="0"/>
          <w:sz w:val="22"/>
          <w:szCs w:val="22"/>
        </w:rPr>
        <w:instrText xml:space="preserve"> REF _Ref26634618 \h  \* MERGEFORMAT </w:instrText>
      </w:r>
      <w:r w:rsidR="00E455E9" w:rsidRPr="00B863A7">
        <w:rPr>
          <w:b w:val="0"/>
          <w:bCs w:val="0"/>
          <w:sz w:val="22"/>
          <w:szCs w:val="22"/>
        </w:rPr>
      </w:r>
      <w:r w:rsidR="00E455E9" w:rsidRPr="00B863A7">
        <w:rPr>
          <w:b w:val="0"/>
          <w:bCs w:val="0"/>
          <w:sz w:val="22"/>
          <w:szCs w:val="22"/>
        </w:rPr>
        <w:fldChar w:fldCharType="separate"/>
      </w:r>
      <w:r w:rsidR="00FC3630" w:rsidRPr="00B863A7">
        <w:rPr>
          <w:b w:val="0"/>
          <w:bCs w:val="0"/>
          <w:sz w:val="22"/>
          <w:szCs w:val="22"/>
        </w:rPr>
        <w:t xml:space="preserve">Wykres </w:t>
      </w:r>
      <w:r w:rsidR="00FC3630" w:rsidRPr="00B863A7">
        <w:rPr>
          <w:b w:val="0"/>
          <w:bCs w:val="0"/>
          <w:noProof/>
          <w:sz w:val="22"/>
          <w:szCs w:val="22"/>
        </w:rPr>
        <w:t>11</w:t>
      </w:r>
      <w:r w:rsidR="00E455E9" w:rsidRPr="00B863A7">
        <w:rPr>
          <w:b w:val="0"/>
          <w:bCs w:val="0"/>
          <w:sz w:val="22"/>
          <w:szCs w:val="22"/>
        </w:rPr>
        <w:fldChar w:fldCharType="end"/>
      </w:r>
      <w:r w:rsidR="00E455E9" w:rsidRPr="00B863A7">
        <w:rPr>
          <w:b w:val="0"/>
          <w:bCs w:val="0"/>
          <w:sz w:val="22"/>
          <w:szCs w:val="22"/>
        </w:rPr>
        <w:t>)</w:t>
      </w:r>
      <w:r w:rsidR="00E455E9" w:rsidRPr="00B863A7">
        <w:rPr>
          <w:b w:val="0"/>
          <w:bCs w:val="0"/>
          <w:sz w:val="22"/>
          <w:szCs w:val="24"/>
        </w:rPr>
        <w:t xml:space="preserve"> wskazuje</w:t>
      </w:r>
      <w:r w:rsidR="009D244F" w:rsidRPr="00B863A7">
        <w:rPr>
          <w:b w:val="0"/>
          <w:bCs w:val="0"/>
          <w:sz w:val="22"/>
          <w:szCs w:val="24"/>
        </w:rPr>
        <w:t xml:space="preserve">, że pomimo </w:t>
      </w:r>
      <w:r w:rsidR="009D244F" w:rsidRPr="00B863A7">
        <w:rPr>
          <w:b w:val="0"/>
          <w:bCs w:val="0"/>
          <w:sz w:val="22"/>
          <w:szCs w:val="22"/>
        </w:rPr>
        <w:t>niewielkiego udziału obszarów prawnie chronionych w powierzchni miasta</w:t>
      </w:r>
      <w:r w:rsidR="00B863A7" w:rsidRPr="00B863A7">
        <w:rPr>
          <w:b w:val="0"/>
          <w:bCs w:val="0"/>
          <w:sz w:val="22"/>
          <w:szCs w:val="22"/>
        </w:rPr>
        <w:t xml:space="preserve">, Olsztyn charakteryzuje </w:t>
      </w:r>
      <w:r w:rsidR="00B863A7">
        <w:rPr>
          <w:b w:val="0"/>
          <w:bCs w:val="0"/>
          <w:sz w:val="22"/>
          <w:szCs w:val="22"/>
        </w:rPr>
        <w:t xml:space="preserve">się dużym potencjałem przyrodniczym, który przejawia się </w:t>
      </w:r>
      <w:r w:rsidR="009F47DC" w:rsidRPr="00B863A7">
        <w:rPr>
          <w:b w:val="0"/>
          <w:bCs w:val="0"/>
          <w:sz w:val="22"/>
          <w:szCs w:val="22"/>
        </w:rPr>
        <w:t>w</w:t>
      </w:r>
      <w:r w:rsidR="00915D93" w:rsidRPr="00B863A7">
        <w:rPr>
          <w:b w:val="0"/>
          <w:bCs w:val="0"/>
          <w:sz w:val="22"/>
          <w:szCs w:val="22"/>
        </w:rPr>
        <w:t>ysoki</w:t>
      </w:r>
      <w:r w:rsidR="00B863A7">
        <w:rPr>
          <w:b w:val="0"/>
          <w:bCs w:val="0"/>
          <w:sz w:val="22"/>
          <w:szCs w:val="22"/>
        </w:rPr>
        <w:t>m</w:t>
      </w:r>
      <w:r w:rsidR="00915D93" w:rsidRPr="00B863A7">
        <w:rPr>
          <w:b w:val="0"/>
          <w:bCs w:val="0"/>
          <w:sz w:val="22"/>
          <w:szCs w:val="22"/>
        </w:rPr>
        <w:t xml:space="preserve"> na tle pozostałych miast wojewódzkich (w tym miast Polski Wschodniej)</w:t>
      </w:r>
      <w:r w:rsidR="006975A8" w:rsidRPr="00B863A7">
        <w:rPr>
          <w:b w:val="0"/>
          <w:bCs w:val="0"/>
          <w:sz w:val="22"/>
          <w:szCs w:val="22"/>
        </w:rPr>
        <w:t xml:space="preserve"> udział</w:t>
      </w:r>
      <w:r w:rsidR="00B863A7">
        <w:rPr>
          <w:b w:val="0"/>
          <w:bCs w:val="0"/>
          <w:sz w:val="22"/>
          <w:szCs w:val="22"/>
        </w:rPr>
        <w:t>em</w:t>
      </w:r>
      <w:r w:rsidR="006975A8" w:rsidRPr="00B863A7">
        <w:rPr>
          <w:b w:val="0"/>
          <w:bCs w:val="0"/>
          <w:sz w:val="22"/>
          <w:szCs w:val="22"/>
        </w:rPr>
        <w:t xml:space="preserve"> gruntów pod wodami</w:t>
      </w:r>
      <w:r w:rsidR="00B863A7" w:rsidRPr="00B863A7">
        <w:rPr>
          <w:b w:val="0"/>
          <w:bCs w:val="0"/>
          <w:sz w:val="22"/>
          <w:szCs w:val="22"/>
        </w:rPr>
        <w:t xml:space="preserve"> oraz </w:t>
      </w:r>
      <w:r w:rsidR="007E4C1E" w:rsidRPr="00B863A7">
        <w:rPr>
          <w:b w:val="0"/>
          <w:bCs w:val="0"/>
          <w:sz w:val="22"/>
          <w:szCs w:val="22"/>
        </w:rPr>
        <w:t>najwyższy</w:t>
      </w:r>
      <w:r w:rsidR="00B863A7">
        <w:rPr>
          <w:b w:val="0"/>
          <w:bCs w:val="0"/>
          <w:sz w:val="22"/>
          <w:szCs w:val="22"/>
        </w:rPr>
        <w:t>m</w:t>
      </w:r>
      <w:r w:rsidR="007E4C1E" w:rsidRPr="00B863A7">
        <w:rPr>
          <w:b w:val="0"/>
          <w:bCs w:val="0"/>
          <w:sz w:val="22"/>
          <w:szCs w:val="22"/>
        </w:rPr>
        <w:t xml:space="preserve"> spośród miast Polski Wschodniej </w:t>
      </w:r>
      <w:r w:rsidR="00710668" w:rsidRPr="00B863A7">
        <w:rPr>
          <w:b w:val="0"/>
          <w:bCs w:val="0"/>
          <w:sz w:val="22"/>
          <w:szCs w:val="22"/>
        </w:rPr>
        <w:t>(i wyższy</w:t>
      </w:r>
      <w:r w:rsidR="00CD3251">
        <w:rPr>
          <w:b w:val="0"/>
          <w:bCs w:val="0"/>
          <w:sz w:val="22"/>
          <w:szCs w:val="22"/>
        </w:rPr>
        <w:t>m</w:t>
      </w:r>
      <w:r w:rsidR="00710668" w:rsidRPr="00B863A7">
        <w:rPr>
          <w:b w:val="0"/>
          <w:bCs w:val="0"/>
          <w:sz w:val="22"/>
          <w:szCs w:val="22"/>
        </w:rPr>
        <w:t xml:space="preserve"> niż przeciętnie</w:t>
      </w:r>
      <w:r w:rsidR="00C90189" w:rsidRPr="00B863A7">
        <w:rPr>
          <w:b w:val="0"/>
          <w:bCs w:val="0"/>
          <w:sz w:val="22"/>
          <w:szCs w:val="22"/>
        </w:rPr>
        <w:t xml:space="preserve"> w miastach wojewódzkich) </w:t>
      </w:r>
      <w:r w:rsidR="007E4C1E" w:rsidRPr="00B863A7">
        <w:rPr>
          <w:b w:val="0"/>
          <w:bCs w:val="0"/>
          <w:sz w:val="22"/>
          <w:szCs w:val="22"/>
        </w:rPr>
        <w:t>odset</w:t>
      </w:r>
      <w:r w:rsidR="00B863A7">
        <w:rPr>
          <w:b w:val="0"/>
          <w:bCs w:val="0"/>
          <w:sz w:val="22"/>
          <w:szCs w:val="22"/>
        </w:rPr>
        <w:t>kiem</w:t>
      </w:r>
      <w:r w:rsidR="007E4C1E" w:rsidRPr="00B863A7">
        <w:rPr>
          <w:b w:val="0"/>
          <w:bCs w:val="0"/>
          <w:sz w:val="22"/>
          <w:szCs w:val="22"/>
        </w:rPr>
        <w:t xml:space="preserve"> terenów pokrytych lasami</w:t>
      </w:r>
      <w:r w:rsidR="00807FB0">
        <w:rPr>
          <w:rStyle w:val="Odwoanieprzypisudolnego"/>
          <w:b w:val="0"/>
          <w:bCs w:val="0"/>
          <w:sz w:val="22"/>
          <w:szCs w:val="22"/>
        </w:rPr>
        <w:footnoteReference w:id="11"/>
      </w:r>
      <w:r w:rsidR="00B863A7" w:rsidRPr="00B863A7">
        <w:rPr>
          <w:b w:val="0"/>
          <w:bCs w:val="0"/>
          <w:sz w:val="22"/>
          <w:szCs w:val="22"/>
        </w:rPr>
        <w:t>.</w:t>
      </w:r>
    </w:p>
    <w:p w14:paraId="0BE52B91" w14:textId="77777777" w:rsidR="006B3BB1" w:rsidRPr="006B3BB1" w:rsidRDefault="006B3BB1" w:rsidP="006B3BB1">
      <w:pPr>
        <w:rPr>
          <w:lang w:eastAsia="pl-PL"/>
        </w:rPr>
      </w:pPr>
    </w:p>
    <w:tbl>
      <w:tblPr>
        <w:tblpPr w:leftFromText="141" w:rightFromText="141" w:vertAnchor="text" w:horzAnchor="margin" w:tblpY="-41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D90705" w14:paraId="2995F944" w14:textId="77777777" w:rsidTr="00892884">
        <w:trPr>
          <w:trHeight w:val="127"/>
        </w:trPr>
        <w:tc>
          <w:tcPr>
            <w:tcW w:w="9158" w:type="dxa"/>
          </w:tcPr>
          <w:p w14:paraId="0861C382" w14:textId="2748DBCC" w:rsidR="00D90705" w:rsidRPr="00007947" w:rsidRDefault="00007947" w:rsidP="009F47DC">
            <w:pPr>
              <w:pStyle w:val="Legenda"/>
            </w:pPr>
            <w:bookmarkStart w:id="88" w:name="_Ref26634618"/>
            <w:r w:rsidRPr="00CF2AA1">
              <w:lastRenderedPageBreak/>
              <w:t xml:space="preserve">Wykres </w:t>
            </w:r>
            <w:r w:rsidR="00533BEA">
              <w:fldChar w:fldCharType="begin"/>
            </w:r>
            <w:r w:rsidR="00533BEA">
              <w:instrText xml:space="preserve"> SEQ Wykres \* ARABIC </w:instrText>
            </w:r>
            <w:r w:rsidR="00533BEA">
              <w:fldChar w:fldCharType="separate"/>
            </w:r>
            <w:r w:rsidR="00FC3630" w:rsidRPr="00CF2AA1">
              <w:t>11</w:t>
            </w:r>
            <w:r w:rsidR="00533BEA">
              <w:fldChar w:fldCharType="end"/>
            </w:r>
            <w:bookmarkEnd w:id="88"/>
            <w:r w:rsidRPr="00CF2AA1">
              <w:t>.</w:t>
            </w:r>
            <w:r w:rsidR="00CF2AA1" w:rsidRPr="00CF2AA1">
              <w:t xml:space="preserve"> </w:t>
            </w:r>
            <w:r w:rsidRPr="00CF2AA1">
              <w:t>Stan i ochrona środowiska przyrodniczego</w:t>
            </w:r>
          </w:p>
        </w:tc>
      </w:tr>
      <w:tr w:rsidR="00D90705" w14:paraId="5A6FF688" w14:textId="77777777" w:rsidTr="00A72ADB">
        <w:trPr>
          <w:trHeight w:val="2785"/>
        </w:trPr>
        <w:tc>
          <w:tcPr>
            <w:tcW w:w="9158" w:type="dxa"/>
          </w:tcPr>
          <w:p w14:paraId="0278415B" w14:textId="2B130F8B" w:rsidR="00D90705" w:rsidRDefault="00A72ADB" w:rsidP="00892884">
            <w:pPr>
              <w:jc w:val="center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9297" behindDoc="0" locked="0" layoutInCell="1" allowOverlap="1" wp14:anchorId="35691EA1" wp14:editId="60D675EA">
                  <wp:simplePos x="0" y="0"/>
                  <wp:positionH relativeFrom="column">
                    <wp:posOffset>894080</wp:posOffset>
                  </wp:positionH>
                  <wp:positionV relativeFrom="paragraph">
                    <wp:posOffset>1920875</wp:posOffset>
                  </wp:positionV>
                  <wp:extent cx="3886200" cy="1933575"/>
                  <wp:effectExtent l="0" t="0" r="0" b="0"/>
                  <wp:wrapSquare wrapText="bothSides"/>
                  <wp:docPr id="30" name="Wykres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28A481-61DE-4FD0-BF3B-566B9895B92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884">
              <w:rPr>
                <w:noProof/>
                <w:lang w:eastAsia="pl-PL"/>
              </w:rPr>
              <w:drawing>
                <wp:anchor distT="0" distB="0" distL="114300" distR="114300" simplePos="0" relativeHeight="251658264" behindDoc="0" locked="0" layoutInCell="1" allowOverlap="1" wp14:anchorId="5F3C25AF" wp14:editId="2C02A3E8">
                  <wp:simplePos x="0" y="0"/>
                  <wp:positionH relativeFrom="column">
                    <wp:posOffset>-41720</wp:posOffset>
                  </wp:positionH>
                  <wp:positionV relativeFrom="paragraph">
                    <wp:posOffset>16</wp:posOffset>
                  </wp:positionV>
                  <wp:extent cx="3135085" cy="1861829"/>
                  <wp:effectExtent l="0" t="0" r="8255" b="5080"/>
                  <wp:wrapSquare wrapText="bothSides"/>
                  <wp:docPr id="16576" name="Wykres 165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4A7B1C-AD04-411E-B6F5-4E4DB9F1C1C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</w:tc>
      </w:tr>
      <w:tr w:rsidR="00D90705" w14:paraId="19BE8B13" w14:textId="77777777" w:rsidTr="00892884">
        <w:trPr>
          <w:trHeight w:val="324"/>
        </w:trPr>
        <w:tc>
          <w:tcPr>
            <w:tcW w:w="9158" w:type="dxa"/>
          </w:tcPr>
          <w:p w14:paraId="14519B46" w14:textId="77777777" w:rsidR="00D90705" w:rsidRPr="00B36350" w:rsidRDefault="00D90705" w:rsidP="00B10BA4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1B7B0C2F" w14:textId="0350C5C6" w:rsidR="003C311E" w:rsidRDefault="007E4C1E" w:rsidP="003C311E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8269" behindDoc="0" locked="0" layoutInCell="1" allowOverlap="1" wp14:anchorId="2F4693BD" wp14:editId="64752CBE">
            <wp:simplePos x="0" y="0"/>
            <wp:positionH relativeFrom="column">
              <wp:posOffset>3157855</wp:posOffset>
            </wp:positionH>
            <wp:positionV relativeFrom="paragraph">
              <wp:posOffset>171450</wp:posOffset>
            </wp:positionV>
            <wp:extent cx="3076575" cy="1857375"/>
            <wp:effectExtent l="0" t="0" r="0" b="0"/>
            <wp:wrapSquare wrapText="bothSides"/>
            <wp:docPr id="16592" name="Wykres 16592">
              <a:extLst xmlns:a="http://schemas.openxmlformats.org/drawingml/2006/main">
                <a:ext uri="{FF2B5EF4-FFF2-40B4-BE49-F238E27FC236}">
                  <a16:creationId xmlns:a16="http://schemas.microsoft.com/office/drawing/2014/main" id="{3FACDC4E-CA05-4625-BEB6-32AB282D20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F2C15" w14:textId="01FC934F" w:rsidR="003C311E" w:rsidRDefault="003C311E" w:rsidP="0079380E">
      <w:pPr>
        <w:pStyle w:val="Nagwek3a"/>
        <w:framePr w:wrap="around"/>
      </w:pPr>
      <w:bookmarkStart w:id="89" w:name="_Toc26134389"/>
      <w:bookmarkStart w:id="90" w:name="_Toc27899398"/>
      <w:r>
        <w:t>Osadnictwo</w:t>
      </w:r>
      <w:bookmarkEnd w:id="89"/>
      <w:bookmarkEnd w:id="90"/>
    </w:p>
    <w:p w14:paraId="2FD797C4" w14:textId="55DCC9BA" w:rsidR="004F057C" w:rsidRDefault="000175A0" w:rsidP="000175A0">
      <w:r w:rsidRPr="00942154">
        <w:t>W badaniu ankietowym z mieszkańcami Olsztyna, nie pojawiły się zagadnienia dotyczące kwestii osadnictwa</w:t>
      </w:r>
      <w:r w:rsidR="00C37A89" w:rsidRPr="00942154">
        <w:t>, które uzyskał</w:t>
      </w:r>
      <w:r w:rsidR="00942154">
        <w:t>y</w:t>
      </w:r>
      <w:r w:rsidR="00C37A89" w:rsidRPr="00942154">
        <w:t>by powyżej 10% wskazań (bliskość dużych ośrodków miejskich została wskazana przez 6,8% mieszkańców jako mocna strona Olsztyna)</w:t>
      </w:r>
      <w:r w:rsidR="00561605" w:rsidRPr="00942154">
        <w:t>.</w:t>
      </w:r>
      <w:r w:rsidR="00942154">
        <w:t xml:space="preserve"> Należy jednak zwrócić uwagę, że jest ono powiązane z omówionymi wcześniej zagadnieniami dotyczącymi mieszkalnictwa oraz szeroko rozumianej jakości życia.</w:t>
      </w:r>
    </w:p>
    <w:p w14:paraId="5806274F" w14:textId="3237D64A" w:rsidR="000458F5" w:rsidRPr="000458F5" w:rsidRDefault="000458F5" w:rsidP="000458F5">
      <w:pPr>
        <w:rPr>
          <w:lang w:eastAsia="pl-PL"/>
        </w:rPr>
      </w:pPr>
      <w:r>
        <w:rPr>
          <w:lang w:eastAsia="pl-PL"/>
        </w:rPr>
        <w:t xml:space="preserve">Z punktu widzenia kształtowania polityki przestrzennej i rozwoju osadnictwa w mieście, jednym </w:t>
      </w:r>
      <w:r>
        <w:rPr>
          <w:lang w:eastAsia="pl-PL"/>
        </w:rPr>
        <w:br/>
        <w:t xml:space="preserve">z kluczowych </w:t>
      </w:r>
      <w:r w:rsidR="00DF4432">
        <w:rPr>
          <w:lang w:eastAsia="pl-PL"/>
        </w:rPr>
        <w:t xml:space="preserve">aspektów </w:t>
      </w:r>
      <w:r w:rsidR="009B4E1E">
        <w:rPr>
          <w:lang w:eastAsia="pl-PL"/>
        </w:rPr>
        <w:t xml:space="preserve">jest </w:t>
      </w:r>
      <w:r w:rsidR="003458F1">
        <w:rPr>
          <w:lang w:eastAsia="pl-PL"/>
        </w:rPr>
        <w:t>pokrycie terenu miejscowy</w:t>
      </w:r>
      <w:r w:rsidR="00942154">
        <w:rPr>
          <w:lang w:eastAsia="pl-PL"/>
        </w:rPr>
        <w:t>mi</w:t>
      </w:r>
      <w:r w:rsidR="003458F1">
        <w:rPr>
          <w:lang w:eastAsia="pl-PL"/>
        </w:rPr>
        <w:t xml:space="preserve"> plan</w:t>
      </w:r>
      <w:r w:rsidR="00942154">
        <w:rPr>
          <w:lang w:eastAsia="pl-PL"/>
        </w:rPr>
        <w:t>ami</w:t>
      </w:r>
      <w:r w:rsidR="003458F1">
        <w:rPr>
          <w:lang w:eastAsia="pl-PL"/>
        </w:rPr>
        <w:t xml:space="preserve"> zagospodarowania przestrzennego.</w:t>
      </w:r>
      <w:r>
        <w:rPr>
          <w:lang w:eastAsia="pl-PL"/>
        </w:rPr>
        <w:t xml:space="preserve"> Analiza wskaźnika dotyczącego pokryci</w:t>
      </w:r>
      <w:r w:rsidR="003458F1">
        <w:rPr>
          <w:lang w:eastAsia="pl-PL"/>
        </w:rPr>
        <w:t>a</w:t>
      </w:r>
      <w:r>
        <w:rPr>
          <w:lang w:eastAsia="pl-PL"/>
        </w:rPr>
        <w:t xml:space="preserve"> obszaru miasta</w:t>
      </w:r>
      <w:r w:rsidR="003458F1">
        <w:rPr>
          <w:lang w:eastAsia="pl-PL"/>
        </w:rPr>
        <w:t xml:space="preserve"> obowiązującymi dokumentami (</w:t>
      </w:r>
      <w:r w:rsidR="003458F1">
        <w:rPr>
          <w:lang w:eastAsia="pl-PL"/>
        </w:rPr>
        <w:fldChar w:fldCharType="begin"/>
      </w:r>
      <w:r w:rsidR="003458F1">
        <w:rPr>
          <w:lang w:eastAsia="pl-PL"/>
        </w:rPr>
        <w:instrText xml:space="preserve"> REF _Ref26702568 \h </w:instrText>
      </w:r>
      <w:r w:rsidR="003458F1">
        <w:rPr>
          <w:lang w:eastAsia="pl-PL"/>
        </w:rPr>
      </w:r>
      <w:r w:rsidR="003458F1">
        <w:rPr>
          <w:lang w:eastAsia="pl-PL"/>
        </w:rPr>
        <w:fldChar w:fldCharType="separate"/>
      </w:r>
      <w:r w:rsidR="003458F1" w:rsidRPr="006975A8">
        <w:t xml:space="preserve">Wykres </w:t>
      </w:r>
      <w:r w:rsidR="003458F1" w:rsidRPr="006975A8">
        <w:rPr>
          <w:noProof/>
        </w:rPr>
        <w:t>12</w:t>
      </w:r>
      <w:r w:rsidR="003458F1">
        <w:rPr>
          <w:lang w:eastAsia="pl-PL"/>
        </w:rPr>
        <w:fldChar w:fldCharType="end"/>
      </w:r>
      <w:r w:rsidR="003458F1">
        <w:rPr>
          <w:lang w:eastAsia="pl-PL"/>
        </w:rPr>
        <w:t>) wskazuje</w:t>
      </w:r>
      <w:r w:rsidR="00514E2C">
        <w:rPr>
          <w:lang w:eastAsia="pl-PL"/>
        </w:rPr>
        <w:t xml:space="preserve"> na poprawę sytuacji w stosunku do 2011 roku i wysoki wskaźnik</w:t>
      </w:r>
      <w:r w:rsidR="004F5498">
        <w:rPr>
          <w:lang w:eastAsia="pl-PL"/>
        </w:rPr>
        <w:t xml:space="preserve"> dla Olsztyna</w:t>
      </w:r>
      <w:r w:rsidR="00514E2C">
        <w:rPr>
          <w:lang w:eastAsia="pl-PL"/>
        </w:rPr>
        <w:t xml:space="preserve"> zarówno na tle miast Polski Wschodniej, jak i średniej dla wszystkich miast wojewódzkich w kraju.</w:t>
      </w:r>
    </w:p>
    <w:p w14:paraId="20B5AAC6" w14:textId="77777777" w:rsidR="000458F5" w:rsidRPr="000458F5" w:rsidRDefault="000458F5" w:rsidP="000458F5">
      <w:pPr>
        <w:rPr>
          <w:lang w:eastAsia="pl-PL"/>
        </w:rPr>
      </w:pPr>
    </w:p>
    <w:tbl>
      <w:tblPr>
        <w:tblpPr w:leftFromText="141" w:rightFromText="141" w:vertAnchor="text" w:horzAnchor="margin" w:tblpY="-41"/>
        <w:tblW w:w="6232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544"/>
      </w:tblGrid>
      <w:tr w:rsidR="00066939" w:rsidRPr="00007947" w14:paraId="6A44B066" w14:textId="77777777" w:rsidTr="00942154">
        <w:trPr>
          <w:trHeight w:val="127"/>
        </w:trPr>
        <w:tc>
          <w:tcPr>
            <w:tcW w:w="6232" w:type="dxa"/>
          </w:tcPr>
          <w:p w14:paraId="3C92E414" w14:textId="275F21F4" w:rsidR="00066939" w:rsidRPr="006D2961" w:rsidRDefault="00B913D3" w:rsidP="00942154">
            <w:pPr>
              <w:pStyle w:val="Legenda"/>
            </w:pPr>
            <w:bookmarkStart w:id="91" w:name="_Ref26702568"/>
            <w:r w:rsidRPr="006D2961">
              <w:lastRenderedPageBreak/>
              <w:t xml:space="preserve">Wykres </w:t>
            </w:r>
            <w:r w:rsidR="00493E1E">
              <w:rPr>
                <w:noProof/>
              </w:rPr>
              <w:fldChar w:fldCharType="begin"/>
            </w:r>
            <w:r w:rsidR="00493E1E">
              <w:rPr>
                <w:noProof/>
              </w:rPr>
              <w:instrText xml:space="preserve"> SEQ Wykres \* ARABIC </w:instrText>
            </w:r>
            <w:r w:rsidR="00493E1E">
              <w:rPr>
                <w:noProof/>
              </w:rPr>
              <w:fldChar w:fldCharType="separate"/>
            </w:r>
            <w:r w:rsidRPr="006D2961">
              <w:rPr>
                <w:noProof/>
              </w:rPr>
              <w:t>12</w:t>
            </w:r>
            <w:r w:rsidR="00493E1E">
              <w:rPr>
                <w:noProof/>
              </w:rPr>
              <w:fldChar w:fldCharType="end"/>
            </w:r>
            <w:bookmarkEnd w:id="91"/>
            <w:r w:rsidRPr="006D2961">
              <w:t>. Osadnictwo</w:t>
            </w:r>
          </w:p>
        </w:tc>
      </w:tr>
      <w:tr w:rsidR="00066939" w14:paraId="1BCC9944" w14:textId="77777777" w:rsidTr="00942154">
        <w:trPr>
          <w:trHeight w:val="2687"/>
        </w:trPr>
        <w:tc>
          <w:tcPr>
            <w:tcW w:w="6232" w:type="dxa"/>
          </w:tcPr>
          <w:p w14:paraId="683030CA" w14:textId="6980C88C" w:rsidR="00066939" w:rsidRDefault="00AD0247" w:rsidP="003E1600">
            <w:pPr>
              <w:spacing w:after="0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65" behindDoc="0" locked="0" layoutInCell="1" allowOverlap="1" wp14:anchorId="352606CE" wp14:editId="5E2E6907">
                  <wp:simplePos x="0" y="0"/>
                  <wp:positionH relativeFrom="margin">
                    <wp:posOffset>-40953</wp:posOffset>
                  </wp:positionH>
                  <wp:positionV relativeFrom="paragraph">
                    <wp:posOffset>134080</wp:posOffset>
                  </wp:positionV>
                  <wp:extent cx="4067033" cy="1896792"/>
                  <wp:effectExtent l="0" t="0" r="0" b="8255"/>
                  <wp:wrapSquare wrapText="bothSides"/>
                  <wp:docPr id="16584" name="Wykres 165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B6E1C4-C3A5-4BCE-A6EA-C104E35A4D0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66939" w:rsidRPr="00B36350" w14:paraId="609082FA" w14:textId="77777777" w:rsidTr="00942154">
        <w:trPr>
          <w:trHeight w:val="324"/>
        </w:trPr>
        <w:tc>
          <w:tcPr>
            <w:tcW w:w="6232" w:type="dxa"/>
          </w:tcPr>
          <w:p w14:paraId="13207E0D" w14:textId="6DCAB554" w:rsidR="00066939" w:rsidRPr="00B36350" w:rsidRDefault="00066939" w:rsidP="003E1600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7822AD0A" w14:textId="77777777" w:rsidR="00066939" w:rsidRDefault="00066939" w:rsidP="0089123C">
      <w:pPr>
        <w:rPr>
          <w:lang w:eastAsia="pl-PL"/>
        </w:rPr>
      </w:pPr>
    </w:p>
    <w:p w14:paraId="58FE4DDC" w14:textId="77777777" w:rsidR="00AD0247" w:rsidRDefault="00AD0247" w:rsidP="0089123C">
      <w:pPr>
        <w:rPr>
          <w:lang w:eastAsia="pl-PL"/>
        </w:rPr>
      </w:pPr>
    </w:p>
    <w:p w14:paraId="58A074CA" w14:textId="77777777" w:rsidR="00AD0247" w:rsidRDefault="00AD0247" w:rsidP="0089123C">
      <w:pPr>
        <w:rPr>
          <w:lang w:eastAsia="pl-PL"/>
        </w:rPr>
      </w:pPr>
    </w:p>
    <w:p w14:paraId="79312597" w14:textId="77777777" w:rsidR="00AD0247" w:rsidRDefault="00AD0247" w:rsidP="0089123C">
      <w:pPr>
        <w:rPr>
          <w:lang w:eastAsia="pl-PL"/>
        </w:rPr>
      </w:pPr>
    </w:p>
    <w:p w14:paraId="055270CD" w14:textId="77777777" w:rsidR="00AD0247" w:rsidRDefault="00AD0247" w:rsidP="0089123C">
      <w:pPr>
        <w:rPr>
          <w:lang w:eastAsia="pl-PL"/>
        </w:rPr>
      </w:pPr>
    </w:p>
    <w:p w14:paraId="2C430F2A" w14:textId="77777777" w:rsidR="00AD0247" w:rsidRDefault="00AD0247" w:rsidP="0089123C">
      <w:pPr>
        <w:rPr>
          <w:lang w:eastAsia="pl-PL"/>
        </w:rPr>
      </w:pPr>
    </w:p>
    <w:p w14:paraId="1C07C5C0" w14:textId="77777777" w:rsidR="00AD0247" w:rsidRDefault="00AD0247" w:rsidP="0089123C">
      <w:pPr>
        <w:rPr>
          <w:lang w:eastAsia="pl-PL"/>
        </w:rPr>
      </w:pPr>
    </w:p>
    <w:p w14:paraId="15E616CF" w14:textId="77777777" w:rsidR="00AD0247" w:rsidRDefault="00AD0247" w:rsidP="0089123C">
      <w:pPr>
        <w:rPr>
          <w:lang w:eastAsia="pl-PL"/>
        </w:rPr>
      </w:pPr>
    </w:p>
    <w:p w14:paraId="34007ED3" w14:textId="77777777" w:rsidR="00AD0247" w:rsidRDefault="00AD0247" w:rsidP="0089123C">
      <w:pPr>
        <w:rPr>
          <w:lang w:eastAsia="pl-PL"/>
        </w:rPr>
      </w:pPr>
    </w:p>
    <w:p w14:paraId="19858A21" w14:textId="77777777" w:rsidR="00AD0247" w:rsidRDefault="00AD0247" w:rsidP="0089123C">
      <w:pPr>
        <w:rPr>
          <w:lang w:eastAsia="pl-PL"/>
        </w:rPr>
      </w:pPr>
    </w:p>
    <w:p w14:paraId="415AF46F" w14:textId="77777777" w:rsidR="00AD0247" w:rsidRDefault="00AD0247" w:rsidP="0089123C">
      <w:pPr>
        <w:rPr>
          <w:lang w:eastAsia="pl-PL"/>
        </w:rPr>
      </w:pPr>
    </w:p>
    <w:p w14:paraId="4E24A7F1" w14:textId="34AE2D15" w:rsidR="003C311E" w:rsidRDefault="003C311E" w:rsidP="0079380E">
      <w:pPr>
        <w:pStyle w:val="Nagwek3a"/>
        <w:framePr w:wrap="around"/>
      </w:pPr>
      <w:bookmarkStart w:id="92" w:name="_Toc26134390"/>
      <w:bookmarkStart w:id="93" w:name="_Toc27899399"/>
      <w:r>
        <w:t>Transport</w:t>
      </w:r>
      <w:bookmarkEnd w:id="92"/>
      <w:bookmarkEnd w:id="93"/>
    </w:p>
    <w:p w14:paraId="73854DF1" w14:textId="55FC1FB4" w:rsidR="004F057C" w:rsidRDefault="000F000B" w:rsidP="004F057C">
      <w:pPr>
        <w:rPr>
          <w:lang w:eastAsia="pl-PL"/>
        </w:rPr>
      </w:pPr>
      <w:r>
        <w:rPr>
          <w:lang w:eastAsia="pl-PL"/>
        </w:rPr>
        <w:t>W Strategii rozwoju miasta przyjęto cel operacyjny D1: Regionalne centrum komunikacyjna. Realizacja tego celu związana jest z licznymi inwestycjami wieloletnimi, których część uwarunkowana jest działaniami podmiotów niezależnych od władz samorządowych. Dlatego też nie wszystkie planowane działania można było w pełni zrealizować. Pomimo to, Olsztyn osiąga poprawę dostępności komunikacyjnej w relacjach z pozostałymi dwoma ośrodkami subregionalnymi województwa warmińsko-mazurskiego, i nieznaczne pogorszenie dostępności drogowej z Warszawą (na skutek realizacji inwestycji drogowych, które w efekcie przyczynią się do znacznej poprawy sytuacji).</w:t>
      </w:r>
      <w:r w:rsidR="006F367E">
        <w:rPr>
          <w:lang w:eastAsia="pl-PL"/>
        </w:rPr>
        <w:t xml:space="preserve"> W ostatnim czasie polepszyła się dostępność </w:t>
      </w:r>
      <w:r w:rsidR="00147E73">
        <w:rPr>
          <w:lang w:eastAsia="pl-PL"/>
        </w:rPr>
        <w:t>drogowa Olsztyna w kierunku północnym, południowym i zachodnim</w:t>
      </w:r>
      <w:r w:rsidR="002C2B1C">
        <w:rPr>
          <w:lang w:eastAsia="pl-PL"/>
        </w:rPr>
        <w:t xml:space="preserve">, na gorszym poziomie </w:t>
      </w:r>
      <w:r w:rsidR="00251554">
        <w:rPr>
          <w:lang w:eastAsia="pl-PL"/>
        </w:rPr>
        <w:t>jest natomiast komunikacja w kierunku wschodnim.</w:t>
      </w:r>
    </w:p>
    <w:p w14:paraId="0D40479C" w14:textId="265A191F" w:rsidR="00DA000B" w:rsidRDefault="00DA000B" w:rsidP="004F057C">
      <w:pPr>
        <w:rPr>
          <w:lang w:eastAsia="pl-PL"/>
        </w:rPr>
      </w:pPr>
      <w:r>
        <w:rPr>
          <w:lang w:eastAsia="pl-PL"/>
        </w:rPr>
        <w:t>W opinii mieszkańców Olsztyna negatywną cechą miasta w</w:t>
      </w:r>
      <w:r w:rsidR="004F5498">
        <w:rPr>
          <w:lang w:eastAsia="pl-PL"/>
        </w:rPr>
        <w:t xml:space="preserve"> zakresie dostępności komunikacyjnej jest stan dróg oraz bezpieczeństwo na drogach (choć w tym przypadku podobna była liczba ocen pozytywnych). Negatywnie oceniana jest także dostępność parkingów P+R (</w:t>
      </w:r>
      <w:r w:rsidR="004F5498">
        <w:rPr>
          <w:lang w:eastAsia="pl-PL"/>
        </w:rPr>
        <w:fldChar w:fldCharType="begin"/>
      </w:r>
      <w:r w:rsidR="004F5498">
        <w:rPr>
          <w:lang w:eastAsia="pl-PL"/>
        </w:rPr>
        <w:instrText xml:space="preserve"> REF _Ref26710081 \h </w:instrText>
      </w:r>
      <w:r w:rsidR="004F5498">
        <w:rPr>
          <w:lang w:eastAsia="pl-PL"/>
        </w:rPr>
      </w:r>
      <w:r w:rsidR="004F5498">
        <w:rPr>
          <w:lang w:eastAsia="pl-PL"/>
        </w:rPr>
        <w:fldChar w:fldCharType="separate"/>
      </w:r>
      <w:r w:rsidR="004F5498">
        <w:t xml:space="preserve">Tabela </w:t>
      </w:r>
      <w:r w:rsidR="004F5498">
        <w:rPr>
          <w:noProof/>
        </w:rPr>
        <w:t>16</w:t>
      </w:r>
      <w:r w:rsidR="004F5498">
        <w:rPr>
          <w:lang w:eastAsia="pl-PL"/>
        </w:rPr>
        <w:fldChar w:fldCharType="end"/>
      </w:r>
      <w:r w:rsidR="004F5498">
        <w:rPr>
          <w:lang w:eastAsia="pl-PL"/>
        </w:rPr>
        <w:t>). Pozytywnie oceniana jest</w:t>
      </w:r>
      <w:r w:rsidR="00CD3251">
        <w:rPr>
          <w:lang w:eastAsia="pl-PL"/>
        </w:rPr>
        <w:t xml:space="preserve"> przede wszystkim</w:t>
      </w:r>
      <w:r w:rsidR="004F5498">
        <w:rPr>
          <w:lang w:eastAsia="pl-PL"/>
        </w:rPr>
        <w:t xml:space="preserve"> komunikacja publiczna i dostępność ścieżek rowerowych.</w:t>
      </w:r>
    </w:p>
    <w:p w14:paraId="67E6B35E" w14:textId="77777777" w:rsidR="004F5498" w:rsidRDefault="004F5498" w:rsidP="004F057C">
      <w:pPr>
        <w:pStyle w:val="Legenda"/>
        <w:keepNext/>
      </w:pPr>
      <w:bookmarkStart w:id="94" w:name="_Ref26710081"/>
    </w:p>
    <w:p w14:paraId="2EF03287" w14:textId="2F4E3F7F" w:rsidR="004F057C" w:rsidRDefault="004F057C" w:rsidP="004F057C">
      <w:pPr>
        <w:pStyle w:val="Legenda"/>
        <w:keepNext/>
      </w:pPr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FC3630">
        <w:rPr>
          <w:noProof/>
        </w:rPr>
        <w:t>16</w:t>
      </w:r>
      <w:r w:rsidR="00A76003">
        <w:rPr>
          <w:noProof/>
        </w:rPr>
        <w:fldChar w:fldCharType="end"/>
      </w:r>
      <w:bookmarkEnd w:id="94"/>
      <w:r>
        <w:t xml:space="preserve">. Wyniki badania opinii mieszkańców Olsztyna – zagadnienia dot. </w:t>
      </w:r>
      <w:r w:rsidR="00EF71D6">
        <w:t>transportu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230C96B3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4FCF2495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8BB432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4DCD6812" w14:textId="77777777" w:rsidTr="004F057C">
        <w:tc>
          <w:tcPr>
            <w:tcW w:w="4531" w:type="dxa"/>
          </w:tcPr>
          <w:p w14:paraId="40029741" w14:textId="2D5690FD" w:rsidR="00DE4BAD" w:rsidRDefault="00DE4BAD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stan dróg w gminie (</w:t>
            </w:r>
            <w:r w:rsidR="00617853">
              <w:rPr>
                <w:sz w:val="20"/>
              </w:rPr>
              <w:t>11,4)</w:t>
            </w:r>
          </w:p>
          <w:p w14:paraId="46215656" w14:textId="2A52A7F8" w:rsidR="004F057C" w:rsidRDefault="000A6961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bezpieczeństwo na drogach publicznych (</w:t>
            </w:r>
            <w:r w:rsidR="00D61E2B">
              <w:rPr>
                <w:sz w:val="20"/>
              </w:rPr>
              <w:t>27,1)</w:t>
            </w:r>
          </w:p>
          <w:p w14:paraId="74C357DC" w14:textId="77777777" w:rsidR="00700E55" w:rsidRDefault="00700E5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połączenia drogowe (</w:t>
            </w:r>
            <w:r w:rsidR="00305745">
              <w:rPr>
                <w:sz w:val="20"/>
              </w:rPr>
              <w:t>33,8)</w:t>
            </w:r>
          </w:p>
          <w:p w14:paraId="1DA127DB" w14:textId="77777777" w:rsidR="00AE2414" w:rsidRDefault="00AE2414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komunikacja publiczna (</w:t>
            </w:r>
            <w:r w:rsidR="00043BEC">
              <w:rPr>
                <w:sz w:val="20"/>
              </w:rPr>
              <w:t>40,7)</w:t>
            </w:r>
          </w:p>
          <w:p w14:paraId="34FE0ED8" w14:textId="293C1209" w:rsidR="00B27C56" w:rsidRPr="00DA14B6" w:rsidRDefault="00B27C5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drogi rowerowe (</w:t>
            </w:r>
            <w:r w:rsidR="0080267F">
              <w:rPr>
                <w:sz w:val="20"/>
              </w:rPr>
              <w:t>41,5)</w:t>
            </w:r>
          </w:p>
        </w:tc>
        <w:tc>
          <w:tcPr>
            <w:tcW w:w="4531" w:type="dxa"/>
          </w:tcPr>
          <w:p w14:paraId="32C22D16" w14:textId="248C02C3" w:rsidR="00B245C5" w:rsidRDefault="00B245C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stan dróg w gminy (</w:t>
            </w:r>
            <w:r w:rsidR="00DE4BAD">
              <w:rPr>
                <w:sz w:val="20"/>
              </w:rPr>
              <w:t>59,8)</w:t>
            </w:r>
          </w:p>
          <w:p w14:paraId="4AF33FC1" w14:textId="64BFF260" w:rsidR="004F057C" w:rsidRDefault="00D61E2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bezpieczeństwo na drogach publicznych (</w:t>
            </w:r>
            <w:r w:rsidR="00201961">
              <w:rPr>
                <w:sz w:val="20"/>
              </w:rPr>
              <w:t>35,4)</w:t>
            </w:r>
          </w:p>
          <w:p w14:paraId="117DEF7C" w14:textId="77777777" w:rsidR="00305745" w:rsidRDefault="00305745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połączenia drogowe (</w:t>
            </w:r>
            <w:r w:rsidR="009A2325">
              <w:rPr>
                <w:sz w:val="20"/>
              </w:rPr>
              <w:t>34,5)</w:t>
            </w:r>
          </w:p>
          <w:p w14:paraId="2F710D2D" w14:textId="77777777" w:rsidR="00043BEC" w:rsidRDefault="004700B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komunikacja publiczna (</w:t>
            </w:r>
            <w:r w:rsidR="00B27C56">
              <w:rPr>
                <w:sz w:val="20"/>
              </w:rPr>
              <w:t>29,1)</w:t>
            </w:r>
          </w:p>
          <w:p w14:paraId="2FC9F9C1" w14:textId="77777777" w:rsidR="0080267F" w:rsidRDefault="0080267F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drogi rowerowe (</w:t>
            </w:r>
            <w:r w:rsidR="006F6F42">
              <w:rPr>
                <w:sz w:val="20"/>
              </w:rPr>
              <w:t>27</w:t>
            </w:r>
            <w:r w:rsidR="00953CCB">
              <w:rPr>
                <w:sz w:val="20"/>
              </w:rPr>
              <w:t>,0</w:t>
            </w:r>
            <w:r w:rsidR="006F6F42">
              <w:rPr>
                <w:sz w:val="20"/>
              </w:rPr>
              <w:t>)</w:t>
            </w:r>
          </w:p>
          <w:p w14:paraId="118C48B1" w14:textId="639B578D" w:rsidR="00C70E81" w:rsidRPr="00DA14B6" w:rsidRDefault="001E366B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dostępność parkingów P+R (62,8)</w:t>
            </w:r>
          </w:p>
        </w:tc>
      </w:tr>
      <w:tr w:rsidR="004F057C" w:rsidRPr="00DA14B6" w14:paraId="4FA2ED85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5C1E561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12D9FBF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678551A7" w14:textId="77777777" w:rsidTr="004F057C">
        <w:tc>
          <w:tcPr>
            <w:tcW w:w="4531" w:type="dxa"/>
          </w:tcPr>
          <w:p w14:paraId="387EDE29" w14:textId="287F5FAB" w:rsidR="004F057C" w:rsidRPr="00DA14B6" w:rsidRDefault="00331D96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dostępność komunikacyjna (</w:t>
            </w:r>
            <w:r w:rsidR="00F109FD">
              <w:rPr>
                <w:sz w:val="20"/>
              </w:rPr>
              <w:t>17,2)</w:t>
            </w:r>
          </w:p>
        </w:tc>
        <w:tc>
          <w:tcPr>
            <w:tcW w:w="4531" w:type="dxa"/>
          </w:tcPr>
          <w:p w14:paraId="761D9260" w14:textId="4D18C1CA" w:rsidR="004F057C" w:rsidRPr="00DA14B6" w:rsidRDefault="00E53512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zły stan dróg (</w:t>
            </w:r>
            <w:r w:rsidR="00F64AF7">
              <w:rPr>
                <w:sz w:val="20"/>
              </w:rPr>
              <w:t>75,5)</w:t>
            </w:r>
          </w:p>
        </w:tc>
      </w:tr>
      <w:tr w:rsidR="004F057C" w:rsidRPr="00DA14B6" w14:paraId="27A7BCAC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009A595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3C627177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04AFC2D9" w14:textId="77777777" w:rsidTr="004F057C">
        <w:tc>
          <w:tcPr>
            <w:tcW w:w="4531" w:type="dxa"/>
          </w:tcPr>
          <w:p w14:paraId="68FDDAA3" w14:textId="10E91CDC" w:rsidR="004F057C" w:rsidRPr="00DA14B6" w:rsidRDefault="00617853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6DB99C58" w14:textId="2F86464D" w:rsidR="004F057C" w:rsidRPr="00DA14B6" w:rsidRDefault="005B2900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położenie komunikacyjne regionu (29,6)</w:t>
            </w:r>
          </w:p>
        </w:tc>
      </w:tr>
    </w:tbl>
    <w:p w14:paraId="65D2C171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6153F83F" w14:textId="77777777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lastRenderedPageBreak/>
        <w:t>Źródło: opracowanie własne na podstawie wyników badania opinii mieszkańców Olsztyna, n=1318</w:t>
      </w:r>
    </w:p>
    <w:p w14:paraId="59CDD0BB" w14:textId="77777777" w:rsidR="00D577BC" w:rsidRDefault="00D577BC" w:rsidP="00D577BC">
      <w:r>
        <w:t xml:space="preserve">Warto zwrócić uwagę na fakt, że w wywiadach ze studentami podejmowana była kwestia transportu, rozumianego w sposób zrównoważony, obejmujący autobusy, </w:t>
      </w:r>
      <w:r>
        <w:rPr>
          <w:lang w:eastAsia="pl-PL"/>
        </w:rPr>
        <w:t>tramwaje, ścieżki rowerowe, rower miejski. Studenci doceniają rozwój linii tramwajowych, a jednocześnie zwracają uwagę na n</w:t>
      </w:r>
      <w:r>
        <w:t>iedostateczne dostosowanie transportu publicznego do potrzeb społeczeństwa (zbyt rzadkie kursy niektórych linii, brak połączeń oraz zbyt mała punktualność).</w:t>
      </w:r>
    </w:p>
    <w:p w14:paraId="08323454" w14:textId="211D705C" w:rsidR="00DE56C7" w:rsidRDefault="00DE56C7" w:rsidP="00DE56C7">
      <w:pPr>
        <w:rPr>
          <w:lang w:eastAsia="pl-PL"/>
        </w:rPr>
      </w:pPr>
      <w:r>
        <w:rPr>
          <w:lang w:eastAsia="pl-PL"/>
        </w:rPr>
        <w:t>Analiza wybranych wskaźników dotyczących transportu wskazuje na następujące cechy miasta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_Ref26703602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Pr="00007947">
        <w:t xml:space="preserve">Wykres </w:t>
      </w:r>
      <w:r>
        <w:rPr>
          <w:noProof/>
        </w:rPr>
        <w:t>13</w:t>
      </w:r>
      <w:r>
        <w:rPr>
          <w:lang w:eastAsia="pl-PL"/>
        </w:rPr>
        <w:fldChar w:fldCharType="end"/>
      </w:r>
      <w:r>
        <w:rPr>
          <w:lang w:eastAsia="pl-PL"/>
        </w:rPr>
        <w:t>):</w:t>
      </w:r>
    </w:p>
    <w:p w14:paraId="2F4ADB91" w14:textId="7C1F40BF" w:rsidR="0071031A" w:rsidRPr="0071031A" w:rsidRDefault="00F106BB" w:rsidP="00110B7A">
      <w:pPr>
        <w:pStyle w:val="Akapitzlist"/>
        <w:numPr>
          <w:ilvl w:val="0"/>
          <w:numId w:val="23"/>
        </w:numPr>
      </w:pPr>
      <w:r>
        <w:t xml:space="preserve">wzrost gęstości ścieżek rowerowych </w:t>
      </w:r>
      <w:r w:rsidR="000375F2">
        <w:t>i relatywnie dobrą sytuację w tym zakresie na tle pozostałych miast;</w:t>
      </w:r>
    </w:p>
    <w:p w14:paraId="60364B6D" w14:textId="10F49C0C" w:rsidR="0065779C" w:rsidRPr="00DE56C7" w:rsidRDefault="00BE0EAB" w:rsidP="00110B7A">
      <w:pPr>
        <w:pStyle w:val="Akapitzlist"/>
        <w:numPr>
          <w:ilvl w:val="0"/>
          <w:numId w:val="23"/>
        </w:numPr>
      </w:pPr>
      <w:r>
        <w:t xml:space="preserve">niepokojąco </w:t>
      </w:r>
      <w:r w:rsidR="00BC7E57">
        <w:t>wysoką wartość</w:t>
      </w:r>
      <w:r w:rsidR="00806380">
        <w:t xml:space="preserve"> wskaźnika dotyczącego wypadków drogowych</w:t>
      </w:r>
      <w:r w:rsidR="00BE20C3">
        <w:t xml:space="preserve"> </w:t>
      </w:r>
      <w:r w:rsidR="00A665A5">
        <w:t xml:space="preserve">(wyższą niż przeciętnie w miastach wojewódzkich) </w:t>
      </w:r>
      <w:r w:rsidR="00BE20C3">
        <w:t>i wzrost względem 2011 roku</w:t>
      </w:r>
      <w:r w:rsidR="003472CA">
        <w:t xml:space="preserve">, co spowodowało </w:t>
      </w:r>
      <w:r w:rsidR="00584D3E">
        <w:t>wyprzedzenie części</w:t>
      </w:r>
      <w:r w:rsidR="00DA2FC0">
        <w:t xml:space="preserve"> miast Polski Wschodniej.</w:t>
      </w:r>
    </w:p>
    <w:tbl>
      <w:tblPr>
        <w:tblpPr w:leftFromText="141" w:rightFromText="141" w:vertAnchor="text" w:horzAnchor="margin" w:tblpY="-41"/>
        <w:tblW w:w="920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09"/>
      </w:tblGrid>
      <w:tr w:rsidR="009F2676" w14:paraId="38128909" w14:textId="77777777" w:rsidTr="00D577BC">
        <w:trPr>
          <w:trHeight w:val="127"/>
        </w:trPr>
        <w:tc>
          <w:tcPr>
            <w:tcW w:w="9209" w:type="dxa"/>
          </w:tcPr>
          <w:p w14:paraId="246B0103" w14:textId="5488312A" w:rsidR="009F2676" w:rsidRPr="00007947" w:rsidRDefault="00007947" w:rsidP="00727586">
            <w:pPr>
              <w:pStyle w:val="Legenda"/>
            </w:pPr>
            <w:bookmarkStart w:id="95" w:name="_Ref26703602"/>
            <w:r w:rsidRPr="00007947">
              <w:t xml:space="preserve">Wykres </w:t>
            </w:r>
            <w:r>
              <w:fldChar w:fldCharType="begin"/>
            </w:r>
            <w:r w:rsidRPr="00007947">
              <w:instrText xml:space="preserve"> SEQ Wykres \* ARABIC </w:instrText>
            </w:r>
            <w:r>
              <w:fldChar w:fldCharType="separate"/>
            </w:r>
            <w:r w:rsidR="00B20EA5">
              <w:rPr>
                <w:noProof/>
              </w:rPr>
              <w:t>13</w:t>
            </w:r>
            <w:r>
              <w:fldChar w:fldCharType="end"/>
            </w:r>
            <w:bookmarkEnd w:id="95"/>
            <w:r w:rsidRPr="00007947">
              <w:t>.</w:t>
            </w:r>
            <w:r>
              <w:t xml:space="preserve"> Transport</w:t>
            </w:r>
          </w:p>
        </w:tc>
      </w:tr>
      <w:tr w:rsidR="009F2676" w14:paraId="1298F43D" w14:textId="77777777" w:rsidTr="00D577BC">
        <w:trPr>
          <w:trHeight w:val="2785"/>
        </w:trPr>
        <w:tc>
          <w:tcPr>
            <w:tcW w:w="9209" w:type="dxa"/>
          </w:tcPr>
          <w:p w14:paraId="77C318BD" w14:textId="3CEDC43C" w:rsidR="009F2676" w:rsidRDefault="003815D2" w:rsidP="00D70C31">
            <w:pPr>
              <w:spacing w:after="0"/>
              <w:ind w:left="-38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59" behindDoc="0" locked="0" layoutInCell="1" allowOverlap="1" wp14:anchorId="6A381AEC" wp14:editId="1E46615F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39370</wp:posOffset>
                  </wp:positionV>
                  <wp:extent cx="2828925" cy="2238375"/>
                  <wp:effectExtent l="0" t="0" r="0" b="0"/>
                  <wp:wrapSquare wrapText="bothSides"/>
                  <wp:docPr id="16578" name="Wykres 165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CA8B44-B59E-4A3F-8F0E-2703489F5D8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4D8A">
              <w:rPr>
                <w:noProof/>
                <w:lang w:eastAsia="pl-PL"/>
              </w:rPr>
              <w:drawing>
                <wp:anchor distT="0" distB="0" distL="114300" distR="114300" simplePos="0" relativeHeight="251658258" behindDoc="0" locked="0" layoutInCell="1" allowOverlap="1" wp14:anchorId="3DFF153A" wp14:editId="01EB4021">
                  <wp:simplePos x="0" y="0"/>
                  <wp:positionH relativeFrom="margin">
                    <wp:posOffset>2793628</wp:posOffset>
                  </wp:positionH>
                  <wp:positionV relativeFrom="paragraph">
                    <wp:posOffset>60655</wp:posOffset>
                  </wp:positionV>
                  <wp:extent cx="3004457" cy="2161309"/>
                  <wp:effectExtent l="0" t="0" r="5715" b="0"/>
                  <wp:wrapSquare wrapText="bothSides"/>
                  <wp:docPr id="3" name="Wykres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33D3EF-26BD-4166-A33C-1FFF8AB818E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F2676" w14:paraId="41D83249" w14:textId="77777777" w:rsidTr="00D577BC">
        <w:trPr>
          <w:trHeight w:val="324"/>
        </w:trPr>
        <w:tc>
          <w:tcPr>
            <w:tcW w:w="9209" w:type="dxa"/>
          </w:tcPr>
          <w:p w14:paraId="10DE7917" w14:textId="77777777" w:rsidR="009F2676" w:rsidRPr="00B36350" w:rsidRDefault="009F2676" w:rsidP="00B10BA4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01AA9BE9" w14:textId="33B42455" w:rsidR="00CF5C49" w:rsidRPr="00CF5C49" w:rsidRDefault="00CF5C49" w:rsidP="00CF5C49">
      <w:pPr>
        <w:rPr>
          <w:lang w:eastAsia="pl-PL"/>
        </w:rPr>
      </w:pPr>
    </w:p>
    <w:p w14:paraId="1810EE0D" w14:textId="77777777" w:rsidR="00550593" w:rsidRDefault="00550593" w:rsidP="00550593">
      <w:pPr>
        <w:rPr>
          <w:lang w:eastAsia="pl-PL"/>
        </w:rPr>
      </w:pPr>
    </w:p>
    <w:p w14:paraId="5380E658" w14:textId="31AB4E83" w:rsidR="003C311E" w:rsidRDefault="003C311E" w:rsidP="0079380E">
      <w:pPr>
        <w:pStyle w:val="Nagwek3a"/>
        <w:framePr w:wrap="around"/>
      </w:pPr>
      <w:bookmarkStart w:id="96" w:name="_Toc26134392"/>
      <w:bookmarkStart w:id="97" w:name="_Toc27899400"/>
      <w:r>
        <w:t>Infrastruktura techniczna</w:t>
      </w:r>
      <w:bookmarkEnd w:id="96"/>
      <w:bookmarkEnd w:id="97"/>
    </w:p>
    <w:p w14:paraId="1B5F9AE2" w14:textId="738FF1BE" w:rsidR="004F057C" w:rsidRDefault="00D577BC" w:rsidP="004F057C">
      <w:pPr>
        <w:rPr>
          <w:lang w:eastAsia="pl-PL"/>
        </w:rPr>
      </w:pPr>
      <w:r>
        <w:rPr>
          <w:lang w:eastAsia="pl-PL"/>
        </w:rPr>
        <w:t>Infrastruktura techniczna jest cechą miasta oddziałującą co najmniej w trzech wymiarach: społecznym, gospodarczym i środowiskowym. Dlatego też w Strategii rozwoju miasta jest ona w pierwszej kolejności wymieniana w celu operacyjnym B2: Wspieranie rozwoju przedsiębiorczości, ale również w celu D4 w zakresie ochrony środowiska.</w:t>
      </w:r>
      <w:r w:rsidR="007E44AB">
        <w:rPr>
          <w:lang w:eastAsia="pl-PL"/>
        </w:rPr>
        <w:t xml:space="preserve"> </w:t>
      </w:r>
    </w:p>
    <w:p w14:paraId="69B9748B" w14:textId="5C32D395" w:rsidR="004F057C" w:rsidRDefault="004F057C" w:rsidP="00485FD8">
      <w:pPr>
        <w:rPr>
          <w:lang w:eastAsia="pl-PL"/>
        </w:rPr>
      </w:pPr>
      <w:r>
        <w:rPr>
          <w:lang w:eastAsia="pl-PL"/>
        </w:rPr>
        <w:t xml:space="preserve">Opinie mieszkańców Olsztyna na temat </w:t>
      </w:r>
      <w:r w:rsidR="006A4919">
        <w:rPr>
          <w:lang w:eastAsia="pl-PL"/>
        </w:rPr>
        <w:t>infrastruktury technicznej</w:t>
      </w:r>
      <w:r>
        <w:rPr>
          <w:lang w:eastAsia="pl-PL"/>
        </w:rPr>
        <w:t xml:space="preserve"> (</w:t>
      </w:r>
      <w:r w:rsidR="00E02D09">
        <w:rPr>
          <w:lang w:eastAsia="pl-PL"/>
        </w:rPr>
        <w:fldChar w:fldCharType="begin"/>
      </w:r>
      <w:r w:rsidR="00E02D09">
        <w:rPr>
          <w:lang w:eastAsia="pl-PL"/>
        </w:rPr>
        <w:instrText xml:space="preserve"> REF _Ref26709056 \h </w:instrText>
      </w:r>
      <w:r w:rsidR="00E02D09">
        <w:rPr>
          <w:lang w:eastAsia="pl-PL"/>
        </w:rPr>
      </w:r>
      <w:r w:rsidR="00E02D09">
        <w:rPr>
          <w:lang w:eastAsia="pl-PL"/>
        </w:rPr>
        <w:fldChar w:fldCharType="separate"/>
      </w:r>
      <w:r w:rsidR="00E02D09">
        <w:t xml:space="preserve">Tabela </w:t>
      </w:r>
      <w:r w:rsidR="00E02D09">
        <w:rPr>
          <w:noProof/>
        </w:rPr>
        <w:t>17</w:t>
      </w:r>
      <w:r w:rsidR="00E02D09">
        <w:rPr>
          <w:lang w:eastAsia="pl-PL"/>
        </w:rPr>
        <w:fldChar w:fldCharType="end"/>
      </w:r>
      <w:r>
        <w:rPr>
          <w:lang w:eastAsia="pl-PL"/>
        </w:rPr>
        <w:t xml:space="preserve">) </w:t>
      </w:r>
      <w:r w:rsidR="00E42558">
        <w:rPr>
          <w:lang w:eastAsia="pl-PL"/>
        </w:rPr>
        <w:t>wskazują na następujące aspekty:</w:t>
      </w:r>
    </w:p>
    <w:p w14:paraId="24CBB549" w14:textId="64DD8F26" w:rsidR="00485FD8" w:rsidRDefault="007E44AB" w:rsidP="00110B7A">
      <w:pPr>
        <w:pStyle w:val="Akapitzlist"/>
        <w:numPr>
          <w:ilvl w:val="0"/>
          <w:numId w:val="27"/>
        </w:numPr>
      </w:pPr>
      <w:r>
        <w:t>z</w:t>
      </w:r>
      <w:r w:rsidR="00807BF8">
        <w:t xml:space="preserve">nacząca większość mieszkańców </w:t>
      </w:r>
      <w:r w:rsidR="005C2835">
        <w:t xml:space="preserve">pozytywnie ocenia </w:t>
      </w:r>
      <w:r w:rsidR="00E60D32">
        <w:t>media podstawowe (kanalizacja, wodociągi)</w:t>
      </w:r>
      <w:r w:rsidR="00B76426">
        <w:t>;</w:t>
      </w:r>
    </w:p>
    <w:p w14:paraId="557074A1" w14:textId="403ABEED" w:rsidR="003D5FD4" w:rsidRPr="00485FD8" w:rsidRDefault="007E44AB" w:rsidP="00110B7A">
      <w:pPr>
        <w:pStyle w:val="Akapitzlist"/>
        <w:numPr>
          <w:ilvl w:val="0"/>
          <w:numId w:val="27"/>
        </w:numPr>
      </w:pPr>
      <w:r>
        <w:lastRenderedPageBreak/>
        <w:t>j</w:t>
      </w:r>
      <w:r w:rsidR="00280050">
        <w:t xml:space="preserve">ako zagrożenie postrzegana jest niewystarczająca ilość środków </w:t>
      </w:r>
      <w:r w:rsidR="002F71F3">
        <w:t>finansowych z Unii Europejskiej przeznaczona na infrastrukturę komunalną.</w:t>
      </w:r>
    </w:p>
    <w:p w14:paraId="0AB8F2C8" w14:textId="604374F7" w:rsidR="004F057C" w:rsidRDefault="004F057C" w:rsidP="004F057C">
      <w:pPr>
        <w:pStyle w:val="Legenda"/>
        <w:keepNext/>
      </w:pPr>
      <w:bookmarkStart w:id="98" w:name="_Ref26709056"/>
      <w:r>
        <w:t xml:space="preserve">Tabela </w:t>
      </w:r>
      <w:r w:rsidR="00A76003">
        <w:rPr>
          <w:noProof/>
        </w:rPr>
        <w:fldChar w:fldCharType="begin"/>
      </w:r>
      <w:r w:rsidR="00A76003">
        <w:rPr>
          <w:noProof/>
        </w:rPr>
        <w:instrText xml:space="preserve"> SEQ Tabela \* ARABIC </w:instrText>
      </w:r>
      <w:r w:rsidR="00A76003">
        <w:rPr>
          <w:noProof/>
        </w:rPr>
        <w:fldChar w:fldCharType="separate"/>
      </w:r>
      <w:r w:rsidR="00984B77">
        <w:rPr>
          <w:noProof/>
        </w:rPr>
        <w:t>15</w:t>
      </w:r>
      <w:r w:rsidR="00A76003">
        <w:rPr>
          <w:noProof/>
        </w:rPr>
        <w:fldChar w:fldCharType="end"/>
      </w:r>
      <w:bookmarkEnd w:id="98"/>
      <w:r>
        <w:t xml:space="preserve">. Wyniki badania opinii mieszkańców Olsztyna – zagadnienia dot. </w:t>
      </w:r>
      <w:r w:rsidR="00531787">
        <w:t>infrastruktury techni</w:t>
      </w:r>
      <w:r w:rsidR="00EB5D1C">
        <w:t>c</w:t>
      </w:r>
      <w:r w:rsidR="00531787">
        <w:t>z</w:t>
      </w:r>
      <w:r w:rsidR="00EB5D1C">
        <w:t>n</w:t>
      </w:r>
      <w:r w:rsidR="00531787">
        <w:t>ej</w:t>
      </w:r>
      <w:r>
        <w:t xml:space="preserve"> [%]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F057C" w:rsidRPr="00DA14B6" w14:paraId="69122F3A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7446A6EA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Olsztyna – oceny pozytywne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57E4B0E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Cechy miasta oceny negatywne</w:t>
            </w:r>
          </w:p>
        </w:tc>
      </w:tr>
      <w:tr w:rsidR="004F057C" w:rsidRPr="00DA14B6" w14:paraId="66251601" w14:textId="77777777" w:rsidTr="004F057C">
        <w:tc>
          <w:tcPr>
            <w:tcW w:w="4531" w:type="dxa"/>
          </w:tcPr>
          <w:p w14:paraId="79AAA76C" w14:textId="76A72241" w:rsidR="004F057C" w:rsidRPr="00DA14B6" w:rsidRDefault="0028455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media podstawowe (</w:t>
            </w:r>
            <w:r w:rsidR="00484B5A">
              <w:rPr>
                <w:sz w:val="20"/>
              </w:rPr>
              <w:t>83,6)</w:t>
            </w:r>
          </w:p>
        </w:tc>
        <w:tc>
          <w:tcPr>
            <w:tcW w:w="4531" w:type="dxa"/>
          </w:tcPr>
          <w:p w14:paraId="22E5D4E5" w14:textId="4306ED0B" w:rsidR="004F057C" w:rsidRPr="00DA14B6" w:rsidRDefault="00BA022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37ACC309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37CA02C6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Atuty Olsztyna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5BD93AAC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Słabości Olsztyna</w:t>
            </w:r>
          </w:p>
        </w:tc>
      </w:tr>
      <w:tr w:rsidR="004F057C" w:rsidRPr="00DA14B6" w14:paraId="15C06C71" w14:textId="77777777" w:rsidTr="004F057C">
        <w:tc>
          <w:tcPr>
            <w:tcW w:w="4531" w:type="dxa"/>
          </w:tcPr>
          <w:p w14:paraId="79C2EEFB" w14:textId="2B8BFF6C" w:rsidR="004F057C" w:rsidRPr="00DA14B6" w:rsidRDefault="00BA022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465714A9" w14:textId="4CF8C745" w:rsidR="004F057C" w:rsidRPr="00DA14B6" w:rsidRDefault="00BA022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</w:tr>
      <w:tr w:rsidR="004F057C" w:rsidRPr="00DA14B6" w14:paraId="6CC644CB" w14:textId="77777777" w:rsidTr="004F057C">
        <w:tc>
          <w:tcPr>
            <w:tcW w:w="4531" w:type="dxa"/>
            <w:shd w:val="clear" w:color="auto" w:fill="DEEAF6" w:themeFill="accent1" w:themeFillTint="33"/>
          </w:tcPr>
          <w:p w14:paraId="120CE4C0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Szanse</w:t>
            </w:r>
          </w:p>
        </w:tc>
        <w:tc>
          <w:tcPr>
            <w:tcW w:w="4531" w:type="dxa"/>
            <w:shd w:val="clear" w:color="auto" w:fill="DEEAF6" w:themeFill="accent1" w:themeFillTint="33"/>
          </w:tcPr>
          <w:p w14:paraId="13B047FC" w14:textId="77777777" w:rsidR="004F057C" w:rsidRPr="00DA14B6" w:rsidRDefault="004F057C" w:rsidP="004F057C">
            <w:pPr>
              <w:spacing w:after="0" w:line="240" w:lineRule="auto"/>
              <w:jc w:val="center"/>
              <w:rPr>
                <w:b/>
                <w:sz w:val="20"/>
                <w:lang w:eastAsia="pl-PL"/>
              </w:rPr>
            </w:pPr>
            <w:r w:rsidRPr="00DA14B6">
              <w:rPr>
                <w:b/>
                <w:sz w:val="20"/>
                <w:lang w:eastAsia="pl-PL"/>
              </w:rPr>
              <w:t>Zagrożenia</w:t>
            </w:r>
          </w:p>
        </w:tc>
      </w:tr>
      <w:tr w:rsidR="004F057C" w:rsidRPr="00DA14B6" w14:paraId="069DAD18" w14:textId="77777777" w:rsidTr="004F057C">
        <w:tc>
          <w:tcPr>
            <w:tcW w:w="4531" w:type="dxa"/>
          </w:tcPr>
          <w:p w14:paraId="0D4A0D12" w14:textId="772B0B8E" w:rsidR="004F057C" w:rsidRPr="00DA14B6" w:rsidRDefault="00BA0229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>brak wskazań</w:t>
            </w:r>
          </w:p>
        </w:tc>
        <w:tc>
          <w:tcPr>
            <w:tcW w:w="4531" w:type="dxa"/>
          </w:tcPr>
          <w:p w14:paraId="6CE41F9D" w14:textId="28211626" w:rsidR="004F057C" w:rsidRPr="00DA14B6" w:rsidRDefault="00596ED7" w:rsidP="00110B7A">
            <w:pPr>
              <w:pStyle w:val="Akapitzlist"/>
              <w:numPr>
                <w:ilvl w:val="0"/>
                <w:numId w:val="15"/>
              </w:numPr>
              <w:spacing w:after="60" w:line="240" w:lineRule="auto"/>
              <w:ind w:left="318" w:hanging="284"/>
              <w:jc w:val="left"/>
              <w:rPr>
                <w:sz w:val="20"/>
              </w:rPr>
            </w:pPr>
            <w:r>
              <w:rPr>
                <w:sz w:val="20"/>
              </w:rPr>
              <w:t xml:space="preserve">niewystarczające </w:t>
            </w:r>
            <w:r w:rsidR="004C267B">
              <w:rPr>
                <w:sz w:val="20"/>
              </w:rPr>
              <w:t>fundusze z UE na infrastrukturę komunalną (</w:t>
            </w:r>
            <w:r w:rsidR="0066303E">
              <w:rPr>
                <w:sz w:val="20"/>
              </w:rPr>
              <w:t>21,5)</w:t>
            </w:r>
          </w:p>
        </w:tc>
      </w:tr>
    </w:tbl>
    <w:p w14:paraId="6A062A4A" w14:textId="77777777" w:rsidR="004F057C" w:rsidRDefault="004F057C" w:rsidP="004F057C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Uwaga: w tabeli wymieniono tylko te cechy, które otrzymały więcej niż 10% wskazań.</w:t>
      </w:r>
    </w:p>
    <w:p w14:paraId="0991380C" w14:textId="7AAFE492" w:rsidR="004F057C" w:rsidRPr="00CA2726" w:rsidRDefault="004F057C" w:rsidP="004F057C">
      <w:pPr>
        <w:rPr>
          <w:sz w:val="16"/>
          <w:szCs w:val="16"/>
          <w:lang w:eastAsia="pl-PL"/>
        </w:rPr>
      </w:pPr>
      <w:r w:rsidRPr="00CA2726">
        <w:rPr>
          <w:sz w:val="16"/>
          <w:szCs w:val="16"/>
          <w:lang w:eastAsia="pl-PL"/>
        </w:rPr>
        <w:t>Źródło: opracowanie własne na podstawie wyników badania opinii mieszkańców Olsztyna, n=1318</w:t>
      </w:r>
    </w:p>
    <w:p w14:paraId="4D9A97A1" w14:textId="70ADAE9F" w:rsidR="004D5EF9" w:rsidRPr="004D5EF9" w:rsidRDefault="004D5EF9" w:rsidP="004D5EF9">
      <w:pPr>
        <w:rPr>
          <w:lang w:eastAsia="pl-PL"/>
        </w:rPr>
      </w:pPr>
    </w:p>
    <w:p w14:paraId="22E1B5DF" w14:textId="042977B7" w:rsidR="00806380" w:rsidRDefault="00806380" w:rsidP="004F057C">
      <w:pPr>
        <w:rPr>
          <w:lang w:eastAsia="pl-PL"/>
        </w:rPr>
      </w:pPr>
      <w:r>
        <w:rPr>
          <w:lang w:eastAsia="pl-PL"/>
        </w:rPr>
        <w:t>Analiza wybranych wskaźników dotyczących rozwoju infrastruktury technicznej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_Ref26704456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Pr="00007947">
        <w:t xml:space="preserve">Wykres </w:t>
      </w:r>
      <w:r>
        <w:rPr>
          <w:noProof/>
        </w:rPr>
        <w:t>14</w:t>
      </w:r>
      <w:r>
        <w:rPr>
          <w:lang w:eastAsia="pl-PL"/>
        </w:rPr>
        <w:fldChar w:fldCharType="end"/>
      </w:r>
      <w:r>
        <w:rPr>
          <w:lang w:eastAsia="pl-PL"/>
        </w:rPr>
        <w:t>) w mieście wskazuje na następujące fakty</w:t>
      </w:r>
      <w:r w:rsidR="00285132">
        <w:rPr>
          <w:lang w:eastAsia="pl-PL"/>
        </w:rPr>
        <w:t>, potwierdzając pozytywne opinie mieszkańców</w:t>
      </w:r>
      <w:r w:rsidR="00DA000B">
        <w:rPr>
          <w:lang w:eastAsia="pl-PL"/>
        </w:rPr>
        <w:t xml:space="preserve"> w zakresie poziomu podstawowych elementów infrastruktury technicznej</w:t>
      </w:r>
      <w:r>
        <w:rPr>
          <w:lang w:eastAsia="pl-PL"/>
        </w:rPr>
        <w:t>:</w:t>
      </w:r>
    </w:p>
    <w:p w14:paraId="47A30E0F" w14:textId="53E2EB78" w:rsidR="003228F1" w:rsidRPr="003228F1" w:rsidRDefault="00C0491A" w:rsidP="00110B7A">
      <w:pPr>
        <w:pStyle w:val="Akapitzlist"/>
        <w:numPr>
          <w:ilvl w:val="0"/>
          <w:numId w:val="24"/>
        </w:numPr>
      </w:pPr>
      <w:r>
        <w:t xml:space="preserve">wysoki odsetek </w:t>
      </w:r>
      <w:r w:rsidR="00D34934">
        <w:t>ludności korzystającej z oczyszczalni ścieków;</w:t>
      </w:r>
    </w:p>
    <w:p w14:paraId="3FE1B67E" w14:textId="68FA065C" w:rsidR="00285132" w:rsidRDefault="00D34934" w:rsidP="00110B7A">
      <w:pPr>
        <w:pStyle w:val="Akapitzlist"/>
        <w:numPr>
          <w:ilvl w:val="0"/>
          <w:numId w:val="24"/>
        </w:numPr>
      </w:pPr>
      <w:r>
        <w:t>wysoki odsetek ludności korzystającej z kanalizacji</w:t>
      </w:r>
      <w:r w:rsidR="00285132">
        <w:t>;</w:t>
      </w:r>
    </w:p>
    <w:p w14:paraId="64DF4A2A" w14:textId="1C1FB19E" w:rsidR="00B10BA4" w:rsidRDefault="00285132" w:rsidP="00110B7A">
      <w:pPr>
        <w:pStyle w:val="Akapitzlist"/>
        <w:numPr>
          <w:ilvl w:val="0"/>
          <w:numId w:val="24"/>
        </w:numPr>
      </w:pPr>
      <w:r>
        <w:rPr>
          <w:noProof/>
        </w:rPr>
        <w:drawing>
          <wp:anchor distT="0" distB="0" distL="114300" distR="114300" simplePos="0" relativeHeight="251658248" behindDoc="0" locked="0" layoutInCell="1" allowOverlap="1" wp14:anchorId="3834C0CA" wp14:editId="0DAB6053">
            <wp:simplePos x="0" y="0"/>
            <wp:positionH relativeFrom="margin">
              <wp:align>left</wp:align>
            </wp:positionH>
            <wp:positionV relativeFrom="paragraph">
              <wp:posOffset>833540</wp:posOffset>
            </wp:positionV>
            <wp:extent cx="2968625" cy="1887855"/>
            <wp:effectExtent l="0" t="0" r="3175" b="0"/>
            <wp:wrapSquare wrapText="bothSides"/>
            <wp:docPr id="12" name="Wykres 12">
              <a:extLst xmlns:a="http://schemas.openxmlformats.org/drawingml/2006/main">
                <a:ext uri="{FF2B5EF4-FFF2-40B4-BE49-F238E27FC236}">
                  <a16:creationId xmlns:a16="http://schemas.microsoft.com/office/drawing/2014/main" id="{AF52E9D9-361F-4ADF-850B-2C768C366D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378">
        <w:t>w obu przypadkach</w:t>
      </w:r>
      <w:r w:rsidR="00DA000B">
        <w:t xml:space="preserve"> odsetek ten był</w:t>
      </w:r>
      <w:r w:rsidR="00FC5378">
        <w:t xml:space="preserve"> </w:t>
      </w:r>
      <w:r w:rsidR="006931FF">
        <w:t xml:space="preserve">wyższy od </w:t>
      </w:r>
      <w:r w:rsidR="00D24380">
        <w:t>średniej dla wszystkich miast wojewódzkich, w tym Polski Wschodniej.</w:t>
      </w:r>
    </w:p>
    <w:tbl>
      <w:tblPr>
        <w:tblpPr w:leftFromText="141" w:rightFromText="141" w:vertAnchor="text" w:horzAnchor="margin" w:tblpY="-41"/>
        <w:tblW w:w="9158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8"/>
      </w:tblGrid>
      <w:tr w:rsidR="00B10BA4" w14:paraId="3D26E242" w14:textId="77777777" w:rsidTr="007E44AB">
        <w:trPr>
          <w:trHeight w:val="127"/>
        </w:trPr>
        <w:tc>
          <w:tcPr>
            <w:tcW w:w="9158" w:type="dxa"/>
          </w:tcPr>
          <w:p w14:paraId="05EF01DB" w14:textId="7F3929D1" w:rsidR="00B10BA4" w:rsidRPr="00007947" w:rsidRDefault="00007947" w:rsidP="00942154">
            <w:pPr>
              <w:pStyle w:val="Legenda"/>
            </w:pPr>
            <w:bookmarkStart w:id="99" w:name="_Ref26704456"/>
            <w:r w:rsidRPr="00007947">
              <w:t xml:space="preserve">Wykres </w:t>
            </w:r>
            <w:r>
              <w:fldChar w:fldCharType="begin"/>
            </w:r>
            <w:r w:rsidRPr="00007947">
              <w:instrText xml:space="preserve"> SEQ Wykres \* ARABIC </w:instrText>
            </w:r>
            <w:r>
              <w:fldChar w:fldCharType="separate"/>
            </w:r>
            <w:r w:rsidR="00B20EA5">
              <w:rPr>
                <w:noProof/>
              </w:rPr>
              <w:t>14</w:t>
            </w:r>
            <w:r>
              <w:fldChar w:fldCharType="end"/>
            </w:r>
            <w:bookmarkEnd w:id="99"/>
            <w:r w:rsidRPr="00007947">
              <w:t>. Infrastruktura techniczna</w:t>
            </w:r>
          </w:p>
        </w:tc>
      </w:tr>
      <w:tr w:rsidR="00B10BA4" w14:paraId="2BD69E63" w14:textId="77777777" w:rsidTr="007E44AB">
        <w:trPr>
          <w:trHeight w:val="2687"/>
        </w:trPr>
        <w:tc>
          <w:tcPr>
            <w:tcW w:w="9158" w:type="dxa"/>
          </w:tcPr>
          <w:p w14:paraId="2AC6E89D" w14:textId="5AD2D7A1" w:rsidR="00B10BA4" w:rsidRDefault="00285132" w:rsidP="004A0FE9">
            <w:pPr>
              <w:spacing w:after="0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58247" behindDoc="0" locked="0" layoutInCell="1" allowOverlap="1" wp14:anchorId="32EF7C54" wp14:editId="01483B40">
                  <wp:simplePos x="0" y="0"/>
                  <wp:positionH relativeFrom="margin">
                    <wp:posOffset>2855595</wp:posOffset>
                  </wp:positionH>
                  <wp:positionV relativeFrom="paragraph">
                    <wp:posOffset>157</wp:posOffset>
                  </wp:positionV>
                  <wp:extent cx="2790190" cy="1934845"/>
                  <wp:effectExtent l="0" t="0" r="0" b="8255"/>
                  <wp:wrapSquare wrapText="bothSides"/>
                  <wp:docPr id="16580" name="Wykres 165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4DAA81-B073-40D2-B98E-894B15973DE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10BA4" w14:paraId="4CAA9C0E" w14:textId="77777777" w:rsidTr="007E44AB">
        <w:trPr>
          <w:trHeight w:val="324"/>
        </w:trPr>
        <w:tc>
          <w:tcPr>
            <w:tcW w:w="9158" w:type="dxa"/>
          </w:tcPr>
          <w:p w14:paraId="0CB31B15" w14:textId="77777777" w:rsidR="00285132" w:rsidRDefault="00285132" w:rsidP="00B10BA4">
            <w:pPr>
              <w:keepNext/>
              <w:ind w:left="-38"/>
              <w:rPr>
                <w:sz w:val="14"/>
                <w:szCs w:val="14"/>
                <w:lang w:eastAsia="pl-PL"/>
              </w:rPr>
            </w:pPr>
          </w:p>
          <w:p w14:paraId="6386FD27" w14:textId="5DEA9DC3" w:rsidR="00B10BA4" w:rsidRPr="00B36350" w:rsidRDefault="00B10BA4" w:rsidP="00B10BA4">
            <w:pPr>
              <w:keepNext/>
              <w:ind w:left="-38"/>
              <w:rPr>
                <w:sz w:val="14"/>
                <w:szCs w:val="14"/>
              </w:rPr>
            </w:pPr>
            <w:r w:rsidRPr="00B36350">
              <w:rPr>
                <w:sz w:val="14"/>
                <w:szCs w:val="14"/>
                <w:lang w:eastAsia="pl-PL"/>
              </w:rPr>
              <w:t>Źródło: opracowanie własne na podstawie danych BDL GUS</w:t>
            </w:r>
            <w:r w:rsidRPr="00B36350">
              <w:rPr>
                <w:sz w:val="14"/>
                <w:szCs w:val="14"/>
              </w:rPr>
              <w:t>.</w:t>
            </w:r>
          </w:p>
        </w:tc>
      </w:tr>
    </w:tbl>
    <w:p w14:paraId="1D084FA7" w14:textId="4E1E7850" w:rsidR="009E1AD8" w:rsidRDefault="003361EF" w:rsidP="009E1AD8">
      <w:pPr>
        <w:pStyle w:val="Nagwek1"/>
      </w:pPr>
      <w:bookmarkStart w:id="100" w:name="_Toc26134395"/>
      <w:bookmarkStart w:id="101" w:name="_Toc27899401"/>
      <w:r>
        <w:t xml:space="preserve">Potencjały </w:t>
      </w:r>
      <w:r w:rsidR="00423113">
        <w:t>rozwojowe Olsztyna</w:t>
      </w:r>
      <w:bookmarkEnd w:id="100"/>
      <w:bookmarkEnd w:id="101"/>
    </w:p>
    <w:p w14:paraId="4A1AE870" w14:textId="3B232D01" w:rsidR="003C311E" w:rsidRDefault="003C311E" w:rsidP="003C311E">
      <w:pPr>
        <w:rPr>
          <w:lang w:eastAsia="pl-PL"/>
        </w:rPr>
      </w:pPr>
      <w:r>
        <w:rPr>
          <w:lang w:eastAsia="pl-PL"/>
        </w:rPr>
        <w:t xml:space="preserve">W niniejszej części podjęto próbę wskazania </w:t>
      </w:r>
      <w:r w:rsidR="00DF7A16">
        <w:rPr>
          <w:lang w:eastAsia="pl-PL"/>
        </w:rPr>
        <w:t xml:space="preserve">kluczowych </w:t>
      </w:r>
      <w:r>
        <w:rPr>
          <w:lang w:eastAsia="pl-PL"/>
        </w:rPr>
        <w:t xml:space="preserve">potencjałów rozwojowych Olsztyna. Za potencjał uważamy tę cechę </w:t>
      </w:r>
      <w:r w:rsidR="00E64D85">
        <w:rPr>
          <w:lang w:eastAsia="pl-PL"/>
        </w:rPr>
        <w:t>(</w:t>
      </w:r>
      <w:r w:rsidR="009458BC">
        <w:rPr>
          <w:lang w:eastAsia="pl-PL"/>
        </w:rPr>
        <w:t xml:space="preserve">lub </w:t>
      </w:r>
      <w:r w:rsidR="006212CE">
        <w:rPr>
          <w:lang w:eastAsia="pl-PL"/>
        </w:rPr>
        <w:t xml:space="preserve">aspekt rozwojowy) </w:t>
      </w:r>
      <w:r>
        <w:rPr>
          <w:lang w:eastAsia="pl-PL"/>
        </w:rPr>
        <w:t xml:space="preserve">miasta, która oceniana jest jako </w:t>
      </w:r>
      <w:r w:rsidRPr="00CB7020">
        <w:rPr>
          <w:b/>
          <w:lang w:eastAsia="pl-PL"/>
        </w:rPr>
        <w:t>podstawa korzystnych zmian w mieście</w:t>
      </w:r>
      <w:r>
        <w:rPr>
          <w:lang w:eastAsia="pl-PL"/>
        </w:rPr>
        <w:t xml:space="preserve">. </w:t>
      </w:r>
      <w:r w:rsidR="00CB7020">
        <w:rPr>
          <w:lang w:eastAsia="pl-PL"/>
        </w:rPr>
        <w:t>Zaprezentowane wskazania</w:t>
      </w:r>
      <w:r>
        <w:rPr>
          <w:lang w:eastAsia="pl-PL"/>
        </w:rPr>
        <w:t xml:space="preserve"> są subiektywne i powinny być traktowane </w:t>
      </w:r>
      <w:r>
        <w:rPr>
          <w:lang w:eastAsia="pl-PL"/>
        </w:rPr>
        <w:lastRenderedPageBreak/>
        <w:t>jako zewnętrzny głos w dyskusji, ponieważ wykorzystywanie potencjałów zależne będzie od przyjętej strategii i decyzji władz samorządowych.</w:t>
      </w:r>
    </w:p>
    <w:p w14:paraId="40393F79" w14:textId="108C6314" w:rsidR="00752CEB" w:rsidRDefault="003C311E" w:rsidP="00752CEB">
      <w:pPr>
        <w:rPr>
          <w:lang w:eastAsia="pl-PL"/>
        </w:rPr>
      </w:pPr>
      <w:r>
        <w:rPr>
          <w:lang w:eastAsia="pl-PL"/>
        </w:rPr>
        <w:t>Potencjały wskazano w podziale na cele strategiczne aktualnej Strategii i przypisano je do konkretnych celów operacyjnych</w:t>
      </w:r>
      <w:r w:rsidR="0088781C">
        <w:rPr>
          <w:rStyle w:val="Odwoanieprzypisudolnego"/>
          <w:lang w:eastAsia="pl-PL"/>
        </w:rPr>
        <w:footnoteReference w:id="12"/>
      </w:r>
      <w:r>
        <w:rPr>
          <w:lang w:eastAsia="pl-PL"/>
        </w:rPr>
        <w:t>.</w:t>
      </w:r>
      <w:r w:rsidR="009C1ABC">
        <w:rPr>
          <w:lang w:eastAsia="pl-PL"/>
        </w:rPr>
        <w:t xml:space="preserve"> </w:t>
      </w:r>
      <w:r w:rsidR="00752CEB">
        <w:rPr>
          <w:lang w:eastAsia="pl-PL"/>
        </w:rPr>
        <w:t xml:space="preserve">W Strategii Olsztyna wyznaczono </w:t>
      </w:r>
      <w:r w:rsidR="00BF4E14">
        <w:rPr>
          <w:lang w:eastAsia="pl-PL"/>
        </w:rPr>
        <w:t>następujące</w:t>
      </w:r>
      <w:r w:rsidR="00205078">
        <w:rPr>
          <w:lang w:eastAsia="pl-PL"/>
        </w:rPr>
        <w:t xml:space="preserve"> cztery</w:t>
      </w:r>
      <w:r w:rsidR="00752CEB">
        <w:rPr>
          <w:lang w:eastAsia="pl-PL"/>
        </w:rPr>
        <w:t xml:space="preserve"> cele strategiczne</w:t>
      </w:r>
      <w:r w:rsidR="002B46F6">
        <w:rPr>
          <w:lang w:eastAsia="pl-PL"/>
        </w:rPr>
        <w:t>:</w:t>
      </w:r>
    </w:p>
    <w:p w14:paraId="4C356E5F" w14:textId="290EB04E" w:rsidR="002B46F6" w:rsidRPr="00752CEB" w:rsidRDefault="003C311E" w:rsidP="0043116C">
      <w:pPr>
        <w:rPr>
          <w:lang w:eastAsia="pl-PL"/>
        </w:rPr>
      </w:pPr>
      <w:r>
        <w:rPr>
          <w:lang w:eastAsia="pl-PL"/>
        </w:rPr>
        <w:t>A</w:t>
      </w:r>
      <w:r w:rsidR="0043116C">
        <w:rPr>
          <w:lang w:eastAsia="pl-PL"/>
        </w:rPr>
        <w:t>.</w:t>
      </w:r>
      <w:r w:rsidR="0043116C">
        <w:t xml:space="preserve"> Wzrost poziomu kapitału społecznego</w:t>
      </w:r>
      <w:r>
        <w:t>;</w:t>
      </w:r>
    </w:p>
    <w:p w14:paraId="399AF1B2" w14:textId="338E6C17" w:rsidR="0043116C" w:rsidRDefault="003C311E" w:rsidP="0043116C">
      <w:r>
        <w:t>B</w:t>
      </w:r>
      <w:r w:rsidR="0043116C">
        <w:t xml:space="preserve">. </w:t>
      </w:r>
      <w:r w:rsidR="00C35599">
        <w:t>Wzrost napływu kapitału inwestycyjnego</w:t>
      </w:r>
      <w:r>
        <w:t>;</w:t>
      </w:r>
    </w:p>
    <w:p w14:paraId="23E40F01" w14:textId="79D57A54" w:rsidR="00BF4E14" w:rsidRDefault="003C311E" w:rsidP="0043116C">
      <w:r>
        <w:t>C</w:t>
      </w:r>
      <w:r w:rsidR="00BF4E14">
        <w:t>. Wzrost innowacyjności</w:t>
      </w:r>
      <w:r>
        <w:t>;</w:t>
      </w:r>
    </w:p>
    <w:p w14:paraId="3EC31E3F" w14:textId="0DC2EFC4" w:rsidR="00205078" w:rsidRPr="00752CEB" w:rsidRDefault="003C311E" w:rsidP="0043116C">
      <w:r>
        <w:t>D</w:t>
      </w:r>
      <w:r w:rsidR="00205078">
        <w:t>. Rozwój funkcji metropolitalnych</w:t>
      </w:r>
      <w:r>
        <w:t>.</w:t>
      </w:r>
    </w:p>
    <w:p w14:paraId="21D14C12" w14:textId="65DB5412" w:rsidR="00BC4288" w:rsidRDefault="00811FD7" w:rsidP="00BC4288">
      <w:pPr>
        <w:pStyle w:val="Nagwek2"/>
      </w:pPr>
      <w:bookmarkStart w:id="102" w:name="_Toc26134396"/>
      <w:bookmarkStart w:id="103" w:name="_Toc27899402"/>
      <w:r>
        <w:t xml:space="preserve">Cel strategiczny A. </w:t>
      </w:r>
      <w:r w:rsidR="00423113">
        <w:t>Wzrost poziomu kapitału społecznego</w:t>
      </w:r>
      <w:bookmarkEnd w:id="102"/>
      <w:bookmarkEnd w:id="103"/>
    </w:p>
    <w:p w14:paraId="6739E6F9" w14:textId="5402EF27" w:rsidR="00CB7020" w:rsidRDefault="006E4ED0" w:rsidP="00493E1E">
      <w:r>
        <w:rPr>
          <w:lang w:eastAsia="pl-PL"/>
        </w:rPr>
        <w:t>W celu strategicznym A wskaz</w:t>
      </w:r>
      <w:r w:rsidR="00493E1E">
        <w:rPr>
          <w:lang w:eastAsia="pl-PL"/>
        </w:rPr>
        <w:t xml:space="preserve">ano </w:t>
      </w:r>
      <w:r>
        <w:rPr>
          <w:lang w:eastAsia="pl-PL"/>
        </w:rPr>
        <w:t xml:space="preserve">potencjały </w:t>
      </w:r>
      <w:r w:rsidR="00493E1E">
        <w:rPr>
          <w:lang w:eastAsia="pl-PL"/>
        </w:rPr>
        <w:t>odnoszące się do poszczególnych celów operacyjnych (</w:t>
      </w:r>
      <w:r w:rsidR="00493E1E">
        <w:rPr>
          <w:lang w:eastAsia="pl-PL"/>
        </w:rPr>
        <w:fldChar w:fldCharType="begin"/>
      </w:r>
      <w:r w:rsidR="00493E1E">
        <w:rPr>
          <w:lang w:eastAsia="pl-PL"/>
        </w:rPr>
        <w:instrText xml:space="preserve"> REF _Ref26692600 \h </w:instrText>
      </w:r>
      <w:r w:rsidR="00493E1E">
        <w:rPr>
          <w:lang w:eastAsia="pl-PL"/>
        </w:rPr>
      </w:r>
      <w:r w:rsidR="00493E1E">
        <w:rPr>
          <w:lang w:eastAsia="pl-PL"/>
        </w:rPr>
        <w:fldChar w:fldCharType="separate"/>
      </w:r>
      <w:r w:rsidR="00493E1E">
        <w:t xml:space="preserve">Tabela </w:t>
      </w:r>
      <w:r w:rsidR="00493E1E">
        <w:rPr>
          <w:noProof/>
        </w:rPr>
        <w:t>19</w:t>
      </w:r>
      <w:r w:rsidR="00493E1E">
        <w:rPr>
          <w:lang w:eastAsia="pl-PL"/>
        </w:rPr>
        <w:fldChar w:fldCharType="end"/>
      </w:r>
      <w:r w:rsidR="00493E1E">
        <w:rPr>
          <w:lang w:eastAsia="pl-PL"/>
        </w:rPr>
        <w:t>).</w:t>
      </w:r>
    </w:p>
    <w:p w14:paraId="6D4B3181" w14:textId="40FA1C59" w:rsidR="00423113" w:rsidRDefault="006E4ED0" w:rsidP="00F262A8">
      <w:pPr>
        <w:pStyle w:val="Legenda"/>
        <w:keepNext/>
      </w:pPr>
      <w:bookmarkStart w:id="104" w:name="_Ref26692600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FC3630">
        <w:rPr>
          <w:noProof/>
        </w:rPr>
        <w:t>19</w:t>
      </w:r>
      <w:r>
        <w:fldChar w:fldCharType="end"/>
      </w:r>
      <w:bookmarkEnd w:id="104"/>
      <w:r>
        <w:t>. Potencjały rozwoju Olsztyna w celu A: Wzro</w:t>
      </w:r>
      <w:r w:rsidR="00F262A8">
        <w:t>st poziomu kapitału społecznego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2268"/>
        <w:gridCol w:w="4110"/>
      </w:tblGrid>
      <w:tr w:rsidR="00493E1E" w:rsidRPr="00493E1E" w14:paraId="16D50DF3" w14:textId="77777777" w:rsidTr="00493E1E">
        <w:tc>
          <w:tcPr>
            <w:tcW w:w="2694" w:type="dxa"/>
            <w:shd w:val="clear" w:color="auto" w:fill="DEEAF6" w:themeFill="accent1" w:themeFillTint="33"/>
            <w:vAlign w:val="center"/>
          </w:tcPr>
          <w:p w14:paraId="08C5D381" w14:textId="7EE906A4" w:rsidR="00493E1E" w:rsidRPr="00493E1E" w:rsidRDefault="00493E1E" w:rsidP="00493E1E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Cel operacyjny</w:t>
            </w:r>
          </w:p>
        </w:tc>
        <w:tc>
          <w:tcPr>
            <w:tcW w:w="2268" w:type="dxa"/>
            <w:shd w:val="clear" w:color="auto" w:fill="DEEAF6" w:themeFill="accent1" w:themeFillTint="33"/>
            <w:vAlign w:val="center"/>
          </w:tcPr>
          <w:p w14:paraId="73DEFEC5" w14:textId="3B4D3626" w:rsidR="00493E1E" w:rsidRPr="00493E1E" w:rsidRDefault="00493E1E" w:rsidP="00493E1E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Potencjał</w:t>
            </w:r>
          </w:p>
        </w:tc>
        <w:tc>
          <w:tcPr>
            <w:tcW w:w="4110" w:type="dxa"/>
            <w:shd w:val="clear" w:color="auto" w:fill="DEEAF6" w:themeFill="accent1" w:themeFillTint="33"/>
            <w:vAlign w:val="center"/>
          </w:tcPr>
          <w:p w14:paraId="284FC213" w14:textId="1B68A79F" w:rsidR="00493E1E" w:rsidRPr="00493E1E" w:rsidRDefault="00493E1E" w:rsidP="00493E1E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Komentarz</w:t>
            </w:r>
          </w:p>
        </w:tc>
      </w:tr>
      <w:tr w:rsidR="00493E1E" w:rsidRPr="00493E1E" w14:paraId="5060C7F9" w14:textId="77777777" w:rsidTr="00493E1E">
        <w:tc>
          <w:tcPr>
            <w:tcW w:w="2694" w:type="dxa"/>
            <w:vAlign w:val="center"/>
          </w:tcPr>
          <w:p w14:paraId="0684DBDA" w14:textId="11B6F412" w:rsidR="00493E1E" w:rsidRPr="00493E1E" w:rsidRDefault="00493E1E" w:rsidP="00493E1E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Umacnianie międzynarodowej pozycji  Olsztyna jako miejsca styku kultur Wschodu i Zachodu</w:t>
            </w:r>
          </w:p>
        </w:tc>
        <w:tc>
          <w:tcPr>
            <w:tcW w:w="2268" w:type="dxa"/>
            <w:vAlign w:val="center"/>
          </w:tcPr>
          <w:p w14:paraId="67E3D312" w14:textId="07595537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relacje międzynarodowe Olsztyna</w:t>
            </w:r>
          </w:p>
        </w:tc>
        <w:tc>
          <w:tcPr>
            <w:tcW w:w="4110" w:type="dxa"/>
            <w:vAlign w:val="center"/>
          </w:tcPr>
          <w:p w14:paraId="31F2F2FE" w14:textId="7405127B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Olsztyn, pomimo licznych działań wydaje się miastem wciąż bez wypracowanej silnej marki</w:t>
            </w:r>
          </w:p>
        </w:tc>
      </w:tr>
      <w:tr w:rsidR="00493E1E" w:rsidRPr="00493E1E" w14:paraId="63EBD1BC" w14:textId="77777777" w:rsidTr="00493E1E">
        <w:tc>
          <w:tcPr>
            <w:tcW w:w="2694" w:type="dxa"/>
            <w:vAlign w:val="center"/>
          </w:tcPr>
          <w:p w14:paraId="7FBAEEEF" w14:textId="4A2F6FD4" w:rsidR="00493E1E" w:rsidRPr="00493E1E" w:rsidRDefault="00493E1E" w:rsidP="00493E1E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Budowanie tożsamości miasta</w:t>
            </w:r>
          </w:p>
        </w:tc>
        <w:tc>
          <w:tcPr>
            <w:tcW w:w="2268" w:type="dxa"/>
            <w:vAlign w:val="center"/>
          </w:tcPr>
          <w:p w14:paraId="416D419D" w14:textId="774E6411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doświadczenie we współpracy i realizacji projektów społecznych</w:t>
            </w:r>
          </w:p>
        </w:tc>
        <w:tc>
          <w:tcPr>
            <w:tcW w:w="4110" w:type="dxa"/>
            <w:vAlign w:val="center"/>
          </w:tcPr>
          <w:p w14:paraId="177AFA95" w14:textId="4BAC1CEE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dla rozwoju tego potencjału potrzebne jest doskonalenie polityki informacyjnej Urzędu Miasta, a także silne uspołecznienie procesu tworzenia dokumentów strategicznych, jak i programowych</w:t>
            </w:r>
          </w:p>
        </w:tc>
      </w:tr>
      <w:tr w:rsidR="00493E1E" w:rsidRPr="00493E1E" w14:paraId="3E70B087" w14:textId="77777777" w:rsidTr="00493E1E">
        <w:tc>
          <w:tcPr>
            <w:tcW w:w="2694" w:type="dxa"/>
            <w:vAlign w:val="center"/>
          </w:tcPr>
          <w:p w14:paraId="1194FF0C" w14:textId="4AE09B47" w:rsidR="00493E1E" w:rsidRPr="00493E1E" w:rsidRDefault="00493E1E" w:rsidP="00493E1E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Wzrost współpracy opartej na zaufaniu</w:t>
            </w:r>
          </w:p>
        </w:tc>
        <w:tc>
          <w:tcPr>
            <w:tcW w:w="2268" w:type="dxa"/>
            <w:vAlign w:val="center"/>
          </w:tcPr>
          <w:p w14:paraId="43616529" w14:textId="3E4A6A97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aktywne organizacje społeczne</w:t>
            </w:r>
          </w:p>
        </w:tc>
        <w:tc>
          <w:tcPr>
            <w:tcW w:w="4110" w:type="dxa"/>
            <w:vAlign w:val="center"/>
          </w:tcPr>
          <w:p w14:paraId="11A69361" w14:textId="315F4E2C" w:rsidR="00493E1E" w:rsidRPr="00493E1E" w:rsidRDefault="00493E1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</w:tbl>
    <w:p w14:paraId="1D127960" w14:textId="77777777" w:rsidR="00CC35B3" w:rsidRDefault="00CC35B3">
      <w:pPr>
        <w:spacing w:after="160" w:line="259" w:lineRule="auto"/>
        <w:jc w:val="left"/>
        <w:rPr>
          <w:lang w:eastAsia="pl-PL"/>
        </w:rPr>
      </w:pPr>
    </w:p>
    <w:p w14:paraId="06783B8F" w14:textId="6134B02D" w:rsidR="00BC4288" w:rsidRDefault="009C1ABC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17C177F8" w14:textId="50CA700C" w:rsidR="00167BF4" w:rsidRDefault="00167BF4" w:rsidP="00167BF4">
      <w:pPr>
        <w:pStyle w:val="Nagwek2"/>
      </w:pPr>
      <w:bookmarkStart w:id="105" w:name="_Toc26134397"/>
      <w:bookmarkStart w:id="106" w:name="_Toc27899403"/>
      <w:r>
        <w:lastRenderedPageBreak/>
        <w:t>Cel strategiczny B. Wzrost napływu kapitału inwestycyjnego</w:t>
      </w:r>
      <w:bookmarkEnd w:id="105"/>
      <w:bookmarkEnd w:id="106"/>
    </w:p>
    <w:p w14:paraId="144127AC" w14:textId="1B2E204C" w:rsidR="00F262A8" w:rsidRDefault="00F262A8" w:rsidP="00F262A8">
      <w:r>
        <w:rPr>
          <w:lang w:eastAsia="pl-PL"/>
        </w:rPr>
        <w:t xml:space="preserve">W celu strategicznym </w:t>
      </w:r>
      <w:r w:rsidR="00230007">
        <w:rPr>
          <w:lang w:eastAsia="pl-PL"/>
        </w:rPr>
        <w:t>B</w:t>
      </w:r>
      <w:r>
        <w:rPr>
          <w:lang w:eastAsia="pl-PL"/>
        </w:rPr>
        <w:t xml:space="preserve"> wskazano potencjały odnoszące się do poszczególnych celów operacyjnych (</w:t>
      </w:r>
      <w:r w:rsidR="00230007">
        <w:rPr>
          <w:lang w:eastAsia="pl-PL"/>
        </w:rPr>
        <w:fldChar w:fldCharType="begin"/>
      </w:r>
      <w:r w:rsidR="00230007">
        <w:rPr>
          <w:lang w:eastAsia="pl-PL"/>
        </w:rPr>
        <w:instrText xml:space="preserve"> REF _Ref26694063 \h </w:instrText>
      </w:r>
      <w:r w:rsidR="00230007">
        <w:rPr>
          <w:lang w:eastAsia="pl-PL"/>
        </w:rPr>
      </w:r>
      <w:r w:rsidR="00230007">
        <w:rPr>
          <w:lang w:eastAsia="pl-PL"/>
        </w:rPr>
        <w:fldChar w:fldCharType="separate"/>
      </w:r>
      <w:r w:rsidR="00230007">
        <w:t xml:space="preserve">Tabela </w:t>
      </w:r>
      <w:r w:rsidR="00230007">
        <w:rPr>
          <w:noProof/>
        </w:rPr>
        <w:t>20</w:t>
      </w:r>
      <w:r w:rsidR="00230007">
        <w:rPr>
          <w:lang w:eastAsia="pl-PL"/>
        </w:rPr>
        <w:fldChar w:fldCharType="end"/>
      </w:r>
      <w:r>
        <w:rPr>
          <w:lang w:eastAsia="pl-PL"/>
        </w:rPr>
        <w:t>).</w:t>
      </w:r>
    </w:p>
    <w:p w14:paraId="229BADE1" w14:textId="11C64EEA" w:rsidR="00F262A8" w:rsidRDefault="00F262A8" w:rsidP="00F262A8">
      <w:pPr>
        <w:pStyle w:val="Legenda"/>
        <w:keepNext/>
      </w:pPr>
      <w:bookmarkStart w:id="107" w:name="_Ref26694063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FD14CA">
        <w:rPr>
          <w:noProof/>
        </w:rPr>
        <w:t>20</w:t>
      </w:r>
      <w:r>
        <w:fldChar w:fldCharType="end"/>
      </w:r>
      <w:bookmarkEnd w:id="107"/>
      <w:r>
        <w:t xml:space="preserve">. Potencjały rozwoju Olsztyna w celu </w:t>
      </w:r>
      <w:r w:rsidR="00230007">
        <w:t>B</w:t>
      </w:r>
      <w:r>
        <w:t xml:space="preserve">: Wzrost poziomu kapitału </w:t>
      </w:r>
      <w:r w:rsidR="00230007">
        <w:t>inwestycyjnego</w:t>
      </w:r>
    </w:p>
    <w:tbl>
      <w:tblPr>
        <w:tblStyle w:val="Tabela-Siatka"/>
        <w:tblW w:w="9214" w:type="dxa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410"/>
        <w:gridCol w:w="4819"/>
      </w:tblGrid>
      <w:tr w:rsidR="00F262A8" w:rsidRPr="00493E1E" w14:paraId="3F491272" w14:textId="77777777" w:rsidTr="00812295">
        <w:tc>
          <w:tcPr>
            <w:tcW w:w="1985" w:type="dxa"/>
            <w:shd w:val="clear" w:color="auto" w:fill="DEEAF6" w:themeFill="accent1" w:themeFillTint="33"/>
            <w:vAlign w:val="center"/>
          </w:tcPr>
          <w:p w14:paraId="496A53A6" w14:textId="77777777" w:rsidR="00F262A8" w:rsidRPr="00493E1E" w:rsidRDefault="00F262A8" w:rsidP="00F71833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Cel operacyjny</w:t>
            </w:r>
          </w:p>
        </w:tc>
        <w:tc>
          <w:tcPr>
            <w:tcW w:w="2410" w:type="dxa"/>
            <w:shd w:val="clear" w:color="auto" w:fill="DEEAF6" w:themeFill="accent1" w:themeFillTint="33"/>
            <w:vAlign w:val="center"/>
          </w:tcPr>
          <w:p w14:paraId="0F17E904" w14:textId="77777777" w:rsidR="00F262A8" w:rsidRPr="00493E1E" w:rsidRDefault="00F262A8" w:rsidP="00F71833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Potencjał</w:t>
            </w:r>
          </w:p>
        </w:tc>
        <w:tc>
          <w:tcPr>
            <w:tcW w:w="4819" w:type="dxa"/>
            <w:shd w:val="clear" w:color="auto" w:fill="DEEAF6" w:themeFill="accent1" w:themeFillTint="33"/>
            <w:vAlign w:val="center"/>
          </w:tcPr>
          <w:p w14:paraId="2352EC89" w14:textId="77777777" w:rsidR="00F262A8" w:rsidRPr="00493E1E" w:rsidRDefault="00F262A8" w:rsidP="00F71833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Komentarz</w:t>
            </w:r>
          </w:p>
        </w:tc>
      </w:tr>
      <w:tr w:rsidR="00F262A8" w:rsidRPr="00493E1E" w14:paraId="7BD1E526" w14:textId="77777777" w:rsidTr="00812295">
        <w:tc>
          <w:tcPr>
            <w:tcW w:w="1985" w:type="dxa"/>
            <w:vMerge w:val="restart"/>
            <w:vAlign w:val="center"/>
          </w:tcPr>
          <w:p w14:paraId="71556E9C" w14:textId="654701F4" w:rsidR="00F262A8" w:rsidRPr="00493E1E" w:rsidRDefault="00F262A8" w:rsidP="00F262A8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Wysokiej jakości edukacja przedsiębiorczości</w:t>
            </w:r>
          </w:p>
        </w:tc>
        <w:tc>
          <w:tcPr>
            <w:tcW w:w="2410" w:type="dxa"/>
            <w:vAlign w:val="center"/>
          </w:tcPr>
          <w:p w14:paraId="758156A5" w14:textId="0233ADE6" w:rsidR="00F262A8" w:rsidRPr="00493E1E" w:rsidRDefault="00F262A8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instytucje edukacyjne i uczelnie</w:t>
            </w:r>
          </w:p>
        </w:tc>
        <w:tc>
          <w:tcPr>
            <w:tcW w:w="4819" w:type="dxa"/>
            <w:vAlign w:val="center"/>
          </w:tcPr>
          <w:p w14:paraId="7DE6016E" w14:textId="52A5F3E4" w:rsidR="00F262A8" w:rsidRPr="00493E1E" w:rsidRDefault="009D1A4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szczególnie ważna może okazać się polityka innowacyjna miast, która wspierałaby trudną współpracę z uczelniami. Istotne jest również położenie dużego nacisku na jakość edukacji oraz promocję i wsparcie uczniów przejawiających wyjątkowe zdolności</w:t>
            </w:r>
          </w:p>
        </w:tc>
      </w:tr>
      <w:tr w:rsidR="00DA2BCE" w:rsidRPr="00493E1E" w14:paraId="39319A1E" w14:textId="77777777" w:rsidTr="00812295">
        <w:tc>
          <w:tcPr>
            <w:tcW w:w="1985" w:type="dxa"/>
            <w:vMerge/>
            <w:vAlign w:val="center"/>
          </w:tcPr>
          <w:p w14:paraId="1A0029D5" w14:textId="77777777" w:rsidR="00DA2BCE" w:rsidRPr="006E4ED0" w:rsidRDefault="00DA2BCE" w:rsidP="00F262A8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Align w:val="center"/>
          </w:tcPr>
          <w:p w14:paraId="13517D7D" w14:textId="179C07C3" w:rsidR="00DA2BCE" w:rsidRDefault="00DA2BCE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Odnoszący sukcesy szkolne młodzi mieszkańcy, sukcesy naukowe studenci </w:t>
            </w:r>
            <w:r w:rsidR="009D1A46">
              <w:rPr>
                <w:sz w:val="18"/>
                <w:szCs w:val="18"/>
              </w:rPr>
              <w:t>i kadra naukowa</w:t>
            </w:r>
            <w:r>
              <w:rPr>
                <w:sz w:val="18"/>
                <w:szCs w:val="18"/>
              </w:rPr>
              <w:t xml:space="preserve">  </w:t>
            </w:r>
          </w:p>
        </w:tc>
        <w:tc>
          <w:tcPr>
            <w:tcW w:w="4819" w:type="dxa"/>
            <w:vAlign w:val="center"/>
          </w:tcPr>
          <w:p w14:paraId="3847E539" w14:textId="371CC6B2" w:rsidR="00DA2BCE" w:rsidRPr="00493E1E" w:rsidRDefault="008122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sukcesy odnoszone przez każdego mieszkańca miasta wzmacniają jego wizerunek</w:t>
            </w:r>
          </w:p>
        </w:tc>
      </w:tr>
      <w:tr w:rsidR="004E1971" w:rsidRPr="00493E1E" w14:paraId="15821B84" w14:textId="77777777" w:rsidTr="00812295">
        <w:tc>
          <w:tcPr>
            <w:tcW w:w="1985" w:type="dxa"/>
            <w:vMerge w:val="restart"/>
            <w:vAlign w:val="center"/>
          </w:tcPr>
          <w:p w14:paraId="4458C16D" w14:textId="77777777" w:rsidR="004E1971" w:rsidRPr="006E4ED0" w:rsidRDefault="004E1971" w:rsidP="00F262A8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  <w:p w14:paraId="1C013AC2" w14:textId="77777777" w:rsidR="004E1971" w:rsidRPr="00493E1E" w:rsidRDefault="004E1971" w:rsidP="00F71833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Wspieranie rozwoju przedsiębiorczości</w:t>
            </w:r>
          </w:p>
          <w:p w14:paraId="2BAE2611" w14:textId="77777777" w:rsidR="004E1971" w:rsidRPr="006E4ED0" w:rsidRDefault="004E1971" w:rsidP="00F71833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Align w:val="center"/>
          </w:tcPr>
          <w:p w14:paraId="52F7319E" w14:textId="7A7D9020" w:rsidR="004E1971" w:rsidRPr="004E1971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rFonts w:eastAsia="Arial Unicode MS"/>
                <w:sz w:val="18"/>
                <w:szCs w:val="18"/>
                <w:lang w:eastAsia="en-US"/>
              </w:rPr>
            </w:pPr>
            <w:r>
              <w:rPr>
                <w:rFonts w:eastAsia="Arial Unicode MS"/>
                <w:sz w:val="18"/>
                <w:szCs w:val="18"/>
                <w:lang w:eastAsia="en-US"/>
              </w:rPr>
              <w:t>młodzież wchodząca na rynek pracy</w:t>
            </w:r>
          </w:p>
        </w:tc>
        <w:tc>
          <w:tcPr>
            <w:tcW w:w="4819" w:type="dxa"/>
            <w:vAlign w:val="center"/>
          </w:tcPr>
          <w:p w14:paraId="70375343" w14:textId="25752DC1" w:rsidR="004E1971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 potencjał zostanie wykorzystany w pełni, jeśli uruchomione zostaną mechanizmy zachęcania młodych ludzi do tworzenia „pierwszego biznesu” w miejscu zamieszkania</w:t>
            </w:r>
          </w:p>
        </w:tc>
      </w:tr>
      <w:tr w:rsidR="004E1971" w:rsidRPr="00493E1E" w14:paraId="655FD51E" w14:textId="77777777" w:rsidTr="00812295">
        <w:tc>
          <w:tcPr>
            <w:tcW w:w="1985" w:type="dxa"/>
            <w:vMerge/>
            <w:vAlign w:val="center"/>
          </w:tcPr>
          <w:p w14:paraId="3E50DD50" w14:textId="2D079371" w:rsidR="004E1971" w:rsidRPr="00493E1E" w:rsidRDefault="004E1971" w:rsidP="00F71833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</w:p>
        </w:tc>
        <w:tc>
          <w:tcPr>
            <w:tcW w:w="2410" w:type="dxa"/>
            <w:vAlign w:val="center"/>
          </w:tcPr>
          <w:p w14:paraId="3F471F4D" w14:textId="2505ACFF" w:rsidR="004E1971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drobni przedsiębiorcy starający się rozszerzyć zakres swojej działalności</w:t>
            </w:r>
          </w:p>
        </w:tc>
        <w:tc>
          <w:tcPr>
            <w:tcW w:w="4819" w:type="dxa"/>
            <w:vAlign w:val="center"/>
          </w:tcPr>
          <w:p w14:paraId="2688B3A0" w14:textId="6D1AD251" w:rsidR="004E1971" w:rsidRPr="00493E1E" w:rsidRDefault="0081229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klimat przedsiębiorczości buduje się poprzez stosunek do nowych inwestorów, jak i działających już w mieście przedsiębiorców</w:t>
            </w:r>
          </w:p>
        </w:tc>
      </w:tr>
      <w:tr w:rsidR="004E1971" w:rsidRPr="00493E1E" w14:paraId="5B19533C" w14:textId="77777777" w:rsidTr="00812295">
        <w:tc>
          <w:tcPr>
            <w:tcW w:w="1985" w:type="dxa"/>
            <w:vMerge/>
            <w:vAlign w:val="center"/>
          </w:tcPr>
          <w:p w14:paraId="245AE890" w14:textId="0502F78A" w:rsidR="004E1971" w:rsidRPr="006E4ED0" w:rsidRDefault="004E1971" w:rsidP="00F71833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Align w:val="center"/>
          </w:tcPr>
          <w:p w14:paraId="4E98A691" w14:textId="2A334CDC" w:rsidR="004E1971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</w:t>
            </w:r>
            <w:r w:rsidR="004E1971">
              <w:rPr>
                <w:sz w:val="18"/>
                <w:szCs w:val="18"/>
              </w:rPr>
              <w:t>ziałania władz</w:t>
            </w:r>
            <w:r>
              <w:rPr>
                <w:sz w:val="18"/>
                <w:szCs w:val="18"/>
              </w:rPr>
              <w:t xml:space="preserve"> samorządowych</w:t>
            </w:r>
          </w:p>
        </w:tc>
        <w:tc>
          <w:tcPr>
            <w:tcW w:w="4819" w:type="dxa"/>
            <w:vAlign w:val="center"/>
          </w:tcPr>
          <w:p w14:paraId="513AE2BD" w14:textId="7A7B43A2" w:rsidR="004E1971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wprawdzie warunki prowadzenia działalności gospodarczej </w:t>
            </w:r>
            <w:r w:rsidR="000714C9">
              <w:rPr>
                <w:sz w:val="18"/>
                <w:szCs w:val="18"/>
              </w:rPr>
              <w:t>są zależne od wielu czynników (w tym tworzonych na poziomie rządowym), to w zakresie drobnej przedsiębiorczości lokalne władze samorządowe mogą stosować szeroką paletę skutecznych instrumentów</w:t>
            </w:r>
            <w:r w:rsidR="00417D73">
              <w:rPr>
                <w:sz w:val="18"/>
                <w:szCs w:val="18"/>
              </w:rPr>
              <w:t xml:space="preserve"> (zarówno finansowych, jak i organizacyjnych</w:t>
            </w:r>
            <w:r w:rsidR="00070F6D">
              <w:rPr>
                <w:sz w:val="18"/>
                <w:szCs w:val="18"/>
              </w:rPr>
              <w:t>)</w:t>
            </w:r>
          </w:p>
        </w:tc>
      </w:tr>
      <w:tr w:rsidR="00F262A8" w:rsidRPr="00493E1E" w14:paraId="720DD491" w14:textId="77777777" w:rsidTr="00812295">
        <w:tc>
          <w:tcPr>
            <w:tcW w:w="1985" w:type="dxa"/>
            <w:vAlign w:val="center"/>
          </w:tcPr>
          <w:p w14:paraId="287FD17E" w14:textId="2EBB5B49" w:rsidR="00F262A8" w:rsidRPr="00493E1E" w:rsidRDefault="00F262A8" w:rsidP="00F71833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Skuteczna promocja gospodarcza</w:t>
            </w:r>
          </w:p>
        </w:tc>
        <w:tc>
          <w:tcPr>
            <w:tcW w:w="2410" w:type="dxa"/>
            <w:vAlign w:val="center"/>
          </w:tcPr>
          <w:p w14:paraId="4A949056" w14:textId="5902692F" w:rsidR="00F262A8" w:rsidRPr="00493E1E" w:rsidRDefault="000714C9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</w:t>
            </w:r>
            <w:r w:rsidR="007D27DE">
              <w:rPr>
                <w:sz w:val="18"/>
                <w:szCs w:val="18"/>
              </w:rPr>
              <w:t>trategiczne podejście do zorganizowania promocji gospodarczej miasta</w:t>
            </w:r>
          </w:p>
        </w:tc>
        <w:tc>
          <w:tcPr>
            <w:tcW w:w="4819" w:type="dxa"/>
            <w:vAlign w:val="center"/>
          </w:tcPr>
          <w:p w14:paraId="40720A9C" w14:textId="2DC77606" w:rsidR="00F262A8" w:rsidRPr="00493E1E" w:rsidRDefault="000714C9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za decyzją strategiczną, jakiego rodzaju podmiotów gospodarczych miasto potrzebuje najbardziej, powinny iść kroki związane z opracowaniem profesjonalnej kampanii gospodarczej zaplanowanej na 2-3 lata</w:t>
            </w:r>
          </w:p>
        </w:tc>
      </w:tr>
    </w:tbl>
    <w:p w14:paraId="42CC4DFA" w14:textId="77777777" w:rsidR="00762289" w:rsidRDefault="00762289" w:rsidP="00167BF4">
      <w:pPr>
        <w:rPr>
          <w:lang w:eastAsia="pl-PL"/>
        </w:rPr>
      </w:pPr>
    </w:p>
    <w:p w14:paraId="3B6BF182" w14:textId="77777777" w:rsidR="006E4ED0" w:rsidRDefault="006E4ED0" w:rsidP="007D27DE">
      <w:pPr>
        <w:rPr>
          <w:lang w:eastAsia="pl-PL"/>
        </w:rPr>
      </w:pPr>
    </w:p>
    <w:p w14:paraId="7E700A46" w14:textId="77777777" w:rsidR="009C1ABC" w:rsidRDefault="009C1ABC" w:rsidP="006E4ED0">
      <w:pPr>
        <w:rPr>
          <w:lang w:eastAsia="pl-PL"/>
        </w:rPr>
      </w:pPr>
    </w:p>
    <w:p w14:paraId="63BA8E68" w14:textId="77777777" w:rsidR="009C1ABC" w:rsidRDefault="009C1ABC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6E6A39A7" w14:textId="2CE505C3" w:rsidR="00167BF4" w:rsidRDefault="00167BF4" w:rsidP="00167BF4">
      <w:pPr>
        <w:pStyle w:val="Nagwek2"/>
      </w:pPr>
      <w:bookmarkStart w:id="108" w:name="_Toc26134398"/>
      <w:bookmarkStart w:id="109" w:name="_Toc27899404"/>
      <w:r>
        <w:lastRenderedPageBreak/>
        <w:t>Cel strategiczny C. Wzrost innowacyjności</w:t>
      </w:r>
      <w:bookmarkEnd w:id="108"/>
      <w:bookmarkEnd w:id="109"/>
    </w:p>
    <w:p w14:paraId="018EB3B9" w14:textId="2A517922" w:rsidR="00167BF4" w:rsidRDefault="00710F89" w:rsidP="00167BF4">
      <w:pPr>
        <w:rPr>
          <w:lang w:eastAsia="pl-PL"/>
        </w:rPr>
      </w:pPr>
      <w:r>
        <w:rPr>
          <w:lang w:eastAsia="pl-PL"/>
        </w:rPr>
        <w:t xml:space="preserve">W celu strategicznym C </w:t>
      </w:r>
      <w:r w:rsidR="00230007">
        <w:rPr>
          <w:lang w:eastAsia="pl-PL"/>
        </w:rPr>
        <w:t>wskazano potencjały odnoszące się do poszczególnych celów operacyjnych (</w:t>
      </w:r>
      <w:r w:rsidR="00230007">
        <w:rPr>
          <w:lang w:eastAsia="pl-PL"/>
        </w:rPr>
        <w:fldChar w:fldCharType="begin"/>
      </w:r>
      <w:r w:rsidR="00230007">
        <w:rPr>
          <w:lang w:eastAsia="pl-PL"/>
        </w:rPr>
        <w:instrText xml:space="preserve"> REF _Ref26694040 \h </w:instrText>
      </w:r>
      <w:r w:rsidR="00230007">
        <w:rPr>
          <w:lang w:eastAsia="pl-PL"/>
        </w:rPr>
      </w:r>
      <w:r w:rsidR="00230007">
        <w:rPr>
          <w:lang w:eastAsia="pl-PL"/>
        </w:rPr>
        <w:fldChar w:fldCharType="separate"/>
      </w:r>
      <w:r w:rsidR="00230007">
        <w:t xml:space="preserve">Tabela </w:t>
      </w:r>
      <w:r w:rsidR="00230007">
        <w:rPr>
          <w:noProof/>
        </w:rPr>
        <w:t>21</w:t>
      </w:r>
      <w:r w:rsidR="00230007">
        <w:rPr>
          <w:lang w:eastAsia="pl-PL"/>
        </w:rPr>
        <w:fldChar w:fldCharType="end"/>
      </w:r>
      <w:r w:rsidR="00230007">
        <w:rPr>
          <w:lang w:eastAsia="pl-PL"/>
        </w:rPr>
        <w:t>).</w:t>
      </w:r>
    </w:p>
    <w:p w14:paraId="675DFBA1" w14:textId="047C128C" w:rsidR="00230007" w:rsidRDefault="00230007" w:rsidP="00230007">
      <w:pPr>
        <w:pStyle w:val="Legenda"/>
        <w:keepNext/>
      </w:pPr>
      <w:bookmarkStart w:id="110" w:name="_Ref26694040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>
        <w:rPr>
          <w:noProof/>
        </w:rPr>
        <w:t>21</w:t>
      </w:r>
      <w:r>
        <w:fldChar w:fldCharType="end"/>
      </w:r>
      <w:bookmarkEnd w:id="110"/>
      <w:r>
        <w:t>. Potencjały rozwoju Olsztyna w celu C: Wzrost innowacyjności</w:t>
      </w:r>
    </w:p>
    <w:tbl>
      <w:tblPr>
        <w:tblStyle w:val="Tabela-Siatka"/>
        <w:tblW w:w="9072" w:type="dxa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694"/>
        <w:gridCol w:w="4393"/>
      </w:tblGrid>
      <w:tr w:rsidR="00230007" w:rsidRPr="00493E1E" w14:paraId="71C0E64B" w14:textId="77777777" w:rsidTr="00AE2356">
        <w:tc>
          <w:tcPr>
            <w:tcW w:w="1985" w:type="dxa"/>
            <w:shd w:val="clear" w:color="auto" w:fill="DEEAF6" w:themeFill="accent1" w:themeFillTint="33"/>
            <w:vAlign w:val="center"/>
          </w:tcPr>
          <w:p w14:paraId="1B8B4B59" w14:textId="77777777" w:rsidR="00230007" w:rsidRPr="00493E1E" w:rsidRDefault="00230007" w:rsidP="00230007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Cel operacyjny</w:t>
            </w:r>
          </w:p>
        </w:tc>
        <w:tc>
          <w:tcPr>
            <w:tcW w:w="2694" w:type="dxa"/>
            <w:shd w:val="clear" w:color="auto" w:fill="DEEAF6" w:themeFill="accent1" w:themeFillTint="33"/>
            <w:vAlign w:val="center"/>
          </w:tcPr>
          <w:p w14:paraId="49D65279" w14:textId="77777777" w:rsidR="00230007" w:rsidRPr="00493E1E" w:rsidRDefault="00230007" w:rsidP="00230007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Potencjał</w:t>
            </w:r>
          </w:p>
        </w:tc>
        <w:tc>
          <w:tcPr>
            <w:tcW w:w="4393" w:type="dxa"/>
            <w:shd w:val="clear" w:color="auto" w:fill="DEEAF6" w:themeFill="accent1" w:themeFillTint="33"/>
            <w:vAlign w:val="center"/>
          </w:tcPr>
          <w:p w14:paraId="3E26CE30" w14:textId="77777777" w:rsidR="00230007" w:rsidRPr="00493E1E" w:rsidRDefault="00230007" w:rsidP="00230007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Komentarz</w:t>
            </w:r>
          </w:p>
        </w:tc>
      </w:tr>
      <w:tr w:rsidR="00230007" w:rsidRPr="00493E1E" w14:paraId="382E9247" w14:textId="77777777" w:rsidTr="00AE2356">
        <w:tc>
          <w:tcPr>
            <w:tcW w:w="1985" w:type="dxa"/>
            <w:vMerge w:val="restart"/>
            <w:vAlign w:val="center"/>
          </w:tcPr>
          <w:p w14:paraId="5E8A7829" w14:textId="77777777" w:rsidR="00F14EC5" w:rsidRPr="00493E1E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Olsztyn – przyjazne środowisku centrum innowacyjn</w:t>
            </w:r>
            <w:r>
              <w:rPr>
                <w:sz w:val="18"/>
                <w:szCs w:val="18"/>
                <w:lang w:eastAsia="pl-PL"/>
              </w:rPr>
              <w:t>ości i nowoczesnych technologii</w:t>
            </w:r>
            <w:r w:rsidRPr="006E4ED0">
              <w:rPr>
                <w:sz w:val="18"/>
                <w:szCs w:val="18"/>
                <w:lang w:eastAsia="pl-PL"/>
              </w:rPr>
              <w:t xml:space="preserve"> </w:t>
            </w:r>
          </w:p>
          <w:p w14:paraId="104FC9CE" w14:textId="052C1470" w:rsidR="00230007" w:rsidRPr="00493E1E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</w:p>
        </w:tc>
        <w:tc>
          <w:tcPr>
            <w:tcW w:w="2694" w:type="dxa"/>
            <w:vAlign w:val="center"/>
          </w:tcPr>
          <w:p w14:paraId="5FFD8F5E" w14:textId="59B39619" w:rsidR="00230007" w:rsidRPr="00493E1E" w:rsidRDefault="00F14EC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Olsztyński Park Naukowo-Technologiczny</w:t>
            </w:r>
          </w:p>
        </w:tc>
        <w:tc>
          <w:tcPr>
            <w:tcW w:w="4393" w:type="dxa"/>
            <w:vAlign w:val="center"/>
          </w:tcPr>
          <w:p w14:paraId="1D71F772" w14:textId="0C5E8141" w:rsidR="00230007" w:rsidRPr="00493E1E" w:rsidRDefault="00F14EC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niezależnie od różnorodności ocen efektywności OPN-T miasto jest jednym z nielicznych w Polsce, które może pochwalić się istnieniem takiej jednostki</w:t>
            </w:r>
          </w:p>
        </w:tc>
      </w:tr>
      <w:tr w:rsidR="00230007" w:rsidRPr="00493E1E" w14:paraId="7C831E8E" w14:textId="77777777" w:rsidTr="00AE2356">
        <w:tc>
          <w:tcPr>
            <w:tcW w:w="1985" w:type="dxa"/>
            <w:vMerge/>
            <w:vAlign w:val="center"/>
          </w:tcPr>
          <w:p w14:paraId="6DAE7AAB" w14:textId="77777777" w:rsidR="00230007" w:rsidRPr="006E4ED0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694" w:type="dxa"/>
            <w:vAlign w:val="center"/>
          </w:tcPr>
          <w:p w14:paraId="0B1F7C54" w14:textId="77777777" w:rsidR="00230007" w:rsidRDefault="00F14EC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uczelnie i instytuty badawczo-rozwojowe</w:t>
            </w:r>
          </w:p>
          <w:p w14:paraId="59A4D9E5" w14:textId="312C7214" w:rsidR="00017773" w:rsidRDefault="00017773" w:rsidP="00017773">
            <w:pPr>
              <w:pStyle w:val="Akapitzlist"/>
              <w:numPr>
                <w:ilvl w:val="0"/>
                <w:numId w:val="0"/>
              </w:numPr>
              <w:spacing w:before="40" w:after="40" w:line="240" w:lineRule="auto"/>
              <w:ind w:left="318"/>
              <w:jc w:val="left"/>
              <w:rPr>
                <w:sz w:val="18"/>
                <w:szCs w:val="18"/>
              </w:rPr>
            </w:pPr>
          </w:p>
        </w:tc>
        <w:tc>
          <w:tcPr>
            <w:tcW w:w="4393" w:type="dxa"/>
            <w:vAlign w:val="center"/>
          </w:tcPr>
          <w:p w14:paraId="273246E5" w14:textId="77777777" w:rsidR="00230007" w:rsidRDefault="00F14EC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pomimo licznych trudności systemowych, instytucje nauki oraz jednostki badawczo-rozwojowe osiągają liczne sukcesy, które powinny służyć wzmocnieniu marki miasta, ale również powinny mobilizować korzystną współpracę na rzecz miasta</w:t>
            </w:r>
            <w:r w:rsidR="00017773">
              <w:rPr>
                <w:sz w:val="18"/>
                <w:szCs w:val="18"/>
              </w:rPr>
              <w:t>;</w:t>
            </w:r>
          </w:p>
          <w:p w14:paraId="24481610" w14:textId="673E9C7D" w:rsidR="00017773" w:rsidRPr="00493E1E" w:rsidRDefault="00017773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 w:rsidRPr="00753A2B">
              <w:rPr>
                <w:rFonts w:cs="Calibri"/>
                <w:bCs/>
                <w:sz w:val="18"/>
                <w:szCs w:val="18"/>
              </w:rPr>
              <w:t>Collegium Medicum na Uniwersytecie Warmińsko-Mazurskim</w:t>
            </w:r>
            <w:r>
              <w:rPr>
                <w:rFonts w:cs="Calibri"/>
                <w:bCs/>
                <w:sz w:val="18"/>
                <w:szCs w:val="18"/>
              </w:rPr>
              <w:t xml:space="preserve"> jako potencjał w zakresie </w:t>
            </w:r>
            <w:r w:rsidR="00B76394">
              <w:rPr>
                <w:rFonts w:cs="Calibri"/>
                <w:bCs/>
                <w:sz w:val="18"/>
                <w:szCs w:val="18"/>
              </w:rPr>
              <w:t>wysokiej jakości innowacyjnych usług medycznych</w:t>
            </w:r>
          </w:p>
        </w:tc>
      </w:tr>
      <w:tr w:rsidR="00F14EC5" w:rsidRPr="00493E1E" w14:paraId="2B3F64C1" w14:textId="77777777" w:rsidTr="00AE2356">
        <w:tc>
          <w:tcPr>
            <w:tcW w:w="1985" w:type="dxa"/>
            <w:vAlign w:val="center"/>
          </w:tcPr>
          <w:p w14:paraId="1E69AFBF" w14:textId="62D5BB6C" w:rsidR="00F14EC5" w:rsidRPr="006E4ED0" w:rsidRDefault="00F14EC5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694" w:type="dxa"/>
            <w:vAlign w:val="center"/>
          </w:tcPr>
          <w:p w14:paraId="5787E6FC" w14:textId="31705D62" w:rsidR="00F14EC5" w:rsidRDefault="00F14EC5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nagromadzenie instytucji otoczenia biznesu oraz firm z obszarów inteligentnej specjalizacji</w:t>
            </w:r>
          </w:p>
        </w:tc>
        <w:tc>
          <w:tcPr>
            <w:tcW w:w="4393" w:type="dxa"/>
            <w:vAlign w:val="center"/>
          </w:tcPr>
          <w:p w14:paraId="13B53F05" w14:textId="6E6F5378" w:rsidR="00F14EC5" w:rsidRDefault="002B4E70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 potencjał powinien zostać wyzwolony poprzez usystematyzowaną współpracę samorządu lokalnego z tymi jednostkami w zakresie efektywnego wykorzystania instrumentów wsparcia inteligentnych specjalizacji</w:t>
            </w:r>
          </w:p>
        </w:tc>
      </w:tr>
      <w:tr w:rsidR="00230007" w:rsidRPr="00493E1E" w14:paraId="6F08E8C1" w14:textId="77777777" w:rsidTr="00AE2356">
        <w:tc>
          <w:tcPr>
            <w:tcW w:w="1985" w:type="dxa"/>
            <w:vMerge w:val="restart"/>
            <w:vAlign w:val="center"/>
          </w:tcPr>
          <w:p w14:paraId="18D9C396" w14:textId="3D35AC7D" w:rsidR="00230007" w:rsidRPr="006E4ED0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  <w:r w:rsidRPr="006E4ED0">
              <w:rPr>
                <w:sz w:val="18"/>
                <w:szCs w:val="18"/>
                <w:lang w:eastAsia="pl-PL"/>
              </w:rPr>
              <w:t>Przekształcenie Olsztyna w wyspecjalizowany ośrodek</w:t>
            </w:r>
            <w:r>
              <w:rPr>
                <w:sz w:val="18"/>
                <w:szCs w:val="18"/>
                <w:lang w:eastAsia="pl-PL"/>
              </w:rPr>
              <w:t xml:space="preserve"> biznesowych usług zewnętrznych</w:t>
            </w:r>
            <w:r w:rsidRPr="006E4ED0">
              <w:rPr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2694" w:type="dxa"/>
            <w:vAlign w:val="center"/>
          </w:tcPr>
          <w:p w14:paraId="75311CF1" w14:textId="0EFFBB99" w:rsidR="00230007" w:rsidRPr="004E1971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rFonts w:eastAsia="Arial Unicode MS"/>
                <w:sz w:val="18"/>
                <w:szCs w:val="18"/>
                <w:lang w:eastAsia="en-US"/>
              </w:rPr>
            </w:pPr>
            <w:r>
              <w:rPr>
                <w:rFonts w:eastAsia="Arial Unicode MS"/>
                <w:sz w:val="18"/>
                <w:szCs w:val="18"/>
                <w:lang w:eastAsia="en-US"/>
              </w:rPr>
              <w:t>firmy z sektora BPO</w:t>
            </w:r>
          </w:p>
        </w:tc>
        <w:tc>
          <w:tcPr>
            <w:tcW w:w="4393" w:type="dxa"/>
            <w:vAlign w:val="center"/>
          </w:tcPr>
          <w:p w14:paraId="78304661" w14:textId="7525F846" w:rsidR="00230007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  <w:tr w:rsidR="00230007" w:rsidRPr="00493E1E" w14:paraId="7F429EB8" w14:textId="77777777" w:rsidTr="00AE2356">
        <w:tc>
          <w:tcPr>
            <w:tcW w:w="1985" w:type="dxa"/>
            <w:vMerge/>
            <w:vAlign w:val="center"/>
          </w:tcPr>
          <w:p w14:paraId="43D61525" w14:textId="77777777" w:rsidR="00230007" w:rsidRPr="00493E1E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</w:p>
        </w:tc>
        <w:tc>
          <w:tcPr>
            <w:tcW w:w="2694" w:type="dxa"/>
            <w:vAlign w:val="center"/>
          </w:tcPr>
          <w:p w14:paraId="06F60EFA" w14:textId="3C344F7D" w:rsidR="00230007" w:rsidRPr="00493E1E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relatywnie niskie koszty pracy połączone z odpowiednimi kwalifikacjami pracowników</w:t>
            </w:r>
          </w:p>
        </w:tc>
        <w:tc>
          <w:tcPr>
            <w:tcW w:w="4393" w:type="dxa"/>
            <w:vAlign w:val="center"/>
          </w:tcPr>
          <w:p w14:paraId="28A93AD4" w14:textId="77777777" w:rsidR="00230007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  <w:tr w:rsidR="00230007" w:rsidRPr="00493E1E" w14:paraId="27C33758" w14:textId="77777777" w:rsidTr="00AE2356">
        <w:trPr>
          <w:trHeight w:val="441"/>
        </w:trPr>
        <w:tc>
          <w:tcPr>
            <w:tcW w:w="1985" w:type="dxa"/>
            <w:vMerge/>
            <w:vAlign w:val="center"/>
          </w:tcPr>
          <w:p w14:paraId="39CFF287" w14:textId="77777777" w:rsidR="00230007" w:rsidRPr="006E4ED0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694" w:type="dxa"/>
            <w:vAlign w:val="center"/>
          </w:tcPr>
          <w:p w14:paraId="7997FE48" w14:textId="24E0861A" w:rsidR="00230007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dobre i coraz lepsze połączenia komunikacyjne i  telekomunikacyjne</w:t>
            </w:r>
          </w:p>
        </w:tc>
        <w:tc>
          <w:tcPr>
            <w:tcW w:w="4393" w:type="dxa"/>
            <w:vAlign w:val="center"/>
          </w:tcPr>
          <w:p w14:paraId="5702F6CF" w14:textId="77777777" w:rsidR="00230007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  <w:tr w:rsidR="00AE2356" w:rsidRPr="00493E1E" w14:paraId="5F20774C" w14:textId="77777777" w:rsidTr="00AE2356">
        <w:tc>
          <w:tcPr>
            <w:tcW w:w="1985" w:type="dxa"/>
            <w:vAlign w:val="center"/>
          </w:tcPr>
          <w:p w14:paraId="6F1876AE" w14:textId="77777777" w:rsidR="00AE2356" w:rsidRPr="006E4ED0" w:rsidRDefault="00AE2356" w:rsidP="00AE2356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  <w:p w14:paraId="4B9410D8" w14:textId="003EA2EC" w:rsidR="00AE2356" w:rsidRPr="006E4ED0" w:rsidRDefault="00AE2356" w:rsidP="00AE2356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  <w:r w:rsidRPr="006E4ED0">
              <w:rPr>
                <w:sz w:val="18"/>
                <w:szCs w:val="18"/>
                <w:lang w:eastAsia="pl-PL"/>
              </w:rPr>
              <w:t xml:space="preserve">Centrum inteligentnych specjalizacji Warmii i Mazur </w:t>
            </w:r>
          </w:p>
        </w:tc>
        <w:tc>
          <w:tcPr>
            <w:tcW w:w="2694" w:type="dxa"/>
            <w:vAlign w:val="center"/>
          </w:tcPr>
          <w:p w14:paraId="0A57192C" w14:textId="3ABD856D" w:rsidR="00AE2356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firmy tworzące regionalną inteligentną specjalizację</w:t>
            </w:r>
          </w:p>
        </w:tc>
        <w:tc>
          <w:tcPr>
            <w:tcW w:w="4393" w:type="dxa"/>
            <w:vAlign w:val="center"/>
          </w:tcPr>
          <w:p w14:paraId="4A6D5346" w14:textId="43C97B1F" w:rsidR="00AE2356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 potencjał ma szczególnie istotne znaczenie ze względu na strukturę najbliższej interwencji finansowanej z budżetu UE, zatem i regionalnego programu operacyjnego</w:t>
            </w:r>
          </w:p>
        </w:tc>
      </w:tr>
      <w:tr w:rsidR="00230007" w:rsidRPr="00493E1E" w14:paraId="42C839D2" w14:textId="77777777" w:rsidTr="00AE2356">
        <w:tc>
          <w:tcPr>
            <w:tcW w:w="1985" w:type="dxa"/>
            <w:vAlign w:val="center"/>
          </w:tcPr>
          <w:p w14:paraId="072F0423" w14:textId="10E62CEA" w:rsidR="00230007" w:rsidRPr="00493E1E" w:rsidRDefault="00230007" w:rsidP="00230007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</w:p>
        </w:tc>
        <w:tc>
          <w:tcPr>
            <w:tcW w:w="2694" w:type="dxa"/>
            <w:vAlign w:val="center"/>
          </w:tcPr>
          <w:p w14:paraId="31BE6C09" w14:textId="2BAC4F6C" w:rsidR="00230007" w:rsidRPr="00493E1E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instytucje otoczenia biznesu wspierające firmy w rozwoju i w pozyskiwaniu środków publicznych</w:t>
            </w:r>
          </w:p>
        </w:tc>
        <w:tc>
          <w:tcPr>
            <w:tcW w:w="4393" w:type="dxa"/>
            <w:vAlign w:val="center"/>
          </w:tcPr>
          <w:p w14:paraId="71436D62" w14:textId="7E709A65" w:rsidR="00230007" w:rsidRPr="00493E1E" w:rsidRDefault="00230007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</w:tbl>
    <w:p w14:paraId="165EF273" w14:textId="77777777" w:rsidR="00230007" w:rsidRDefault="00230007" w:rsidP="00230007">
      <w:pPr>
        <w:rPr>
          <w:lang w:eastAsia="pl-PL"/>
        </w:rPr>
      </w:pPr>
    </w:p>
    <w:p w14:paraId="5387F25A" w14:textId="77777777" w:rsidR="00230007" w:rsidRDefault="00230007" w:rsidP="00230007">
      <w:pPr>
        <w:rPr>
          <w:lang w:eastAsia="pl-PL"/>
        </w:rPr>
      </w:pPr>
    </w:p>
    <w:p w14:paraId="3501C2D8" w14:textId="77777777" w:rsidR="00230007" w:rsidRDefault="00230007" w:rsidP="00167BF4">
      <w:pPr>
        <w:rPr>
          <w:lang w:eastAsia="pl-PL"/>
        </w:rPr>
      </w:pPr>
    </w:p>
    <w:p w14:paraId="0B86D69B" w14:textId="3423250D" w:rsidR="00230007" w:rsidRDefault="00230007" w:rsidP="00167BF4">
      <w:pPr>
        <w:rPr>
          <w:lang w:eastAsia="pl-PL"/>
        </w:rPr>
      </w:pPr>
    </w:p>
    <w:p w14:paraId="4CA369EA" w14:textId="14075538" w:rsidR="006E4ED0" w:rsidRDefault="009C1ABC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3962E801" w14:textId="756EA497" w:rsidR="00167BF4" w:rsidRDefault="00167BF4" w:rsidP="00167BF4">
      <w:pPr>
        <w:pStyle w:val="Nagwek2"/>
      </w:pPr>
      <w:bookmarkStart w:id="111" w:name="_Toc26134399"/>
      <w:bookmarkStart w:id="112" w:name="_Toc27899405"/>
      <w:r>
        <w:lastRenderedPageBreak/>
        <w:t>Cel strategiczny D. Rozwój funkcji metropolitalnych</w:t>
      </w:r>
      <w:bookmarkEnd w:id="111"/>
      <w:bookmarkEnd w:id="112"/>
    </w:p>
    <w:p w14:paraId="4B21A387" w14:textId="3B31F010" w:rsidR="008B2D31" w:rsidRDefault="008B2D31" w:rsidP="008B2D31">
      <w:pPr>
        <w:rPr>
          <w:lang w:eastAsia="pl-PL"/>
        </w:rPr>
      </w:pPr>
      <w:r>
        <w:rPr>
          <w:lang w:eastAsia="pl-PL"/>
        </w:rPr>
        <w:t>W celu strategicznym D wskazano potencjały odnoszące się do poszczególnych celów operacyjnych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_Ref26699460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>
        <w:t xml:space="preserve">Tabela </w:t>
      </w:r>
      <w:r>
        <w:rPr>
          <w:noProof/>
        </w:rPr>
        <w:t>22</w:t>
      </w:r>
      <w:r>
        <w:rPr>
          <w:lang w:eastAsia="pl-PL"/>
        </w:rPr>
        <w:fldChar w:fldCharType="end"/>
      </w:r>
      <w:r>
        <w:rPr>
          <w:lang w:eastAsia="pl-PL"/>
        </w:rPr>
        <w:t>).</w:t>
      </w:r>
    </w:p>
    <w:p w14:paraId="648B51E0" w14:textId="0391F261" w:rsidR="008B2D31" w:rsidRDefault="008B2D31" w:rsidP="008B2D31">
      <w:pPr>
        <w:pStyle w:val="Legenda"/>
        <w:keepNext/>
      </w:pPr>
      <w:bookmarkStart w:id="113" w:name="_Ref26699460"/>
      <w:r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>
        <w:rPr>
          <w:noProof/>
        </w:rPr>
        <w:t>22</w:t>
      </w:r>
      <w:r>
        <w:fldChar w:fldCharType="end"/>
      </w:r>
      <w:bookmarkEnd w:id="113"/>
      <w:r>
        <w:t>. Potencjały rozwoju Olsztyna w celu D: Rozwój funkcji metropolitalnych</w:t>
      </w:r>
    </w:p>
    <w:tbl>
      <w:tblPr>
        <w:tblStyle w:val="Tabela-Siatka"/>
        <w:tblW w:w="0" w:type="auto"/>
        <w:tblBorders>
          <w:top w:val="single" w:sz="12" w:space="0" w:color="002060"/>
          <w:left w:val="none" w:sz="0" w:space="0" w:color="auto"/>
          <w:bottom w:val="single" w:sz="12" w:space="0" w:color="002060"/>
          <w:right w:val="none" w:sz="0" w:space="0" w:color="auto"/>
          <w:insideH w:val="single" w:sz="6" w:space="0" w:color="9CC2E5" w:themeColor="accent1" w:themeTint="99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410"/>
        <w:gridCol w:w="4394"/>
      </w:tblGrid>
      <w:tr w:rsidR="008B2D31" w:rsidRPr="00493E1E" w14:paraId="71187DB9" w14:textId="77777777" w:rsidTr="00E106D9">
        <w:tc>
          <w:tcPr>
            <w:tcW w:w="2268" w:type="dxa"/>
            <w:shd w:val="clear" w:color="auto" w:fill="DEEAF6" w:themeFill="accent1" w:themeFillTint="33"/>
            <w:vAlign w:val="center"/>
          </w:tcPr>
          <w:p w14:paraId="4FD0E46D" w14:textId="77777777" w:rsidR="008B2D31" w:rsidRPr="00493E1E" w:rsidRDefault="008B2D31" w:rsidP="00E106D9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Cel operacyjny</w:t>
            </w:r>
          </w:p>
        </w:tc>
        <w:tc>
          <w:tcPr>
            <w:tcW w:w="2410" w:type="dxa"/>
            <w:shd w:val="clear" w:color="auto" w:fill="DEEAF6" w:themeFill="accent1" w:themeFillTint="33"/>
            <w:vAlign w:val="center"/>
          </w:tcPr>
          <w:p w14:paraId="1BD81293" w14:textId="77777777" w:rsidR="008B2D31" w:rsidRPr="00493E1E" w:rsidRDefault="008B2D31" w:rsidP="00E106D9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Potencjał</w:t>
            </w:r>
          </w:p>
        </w:tc>
        <w:tc>
          <w:tcPr>
            <w:tcW w:w="4394" w:type="dxa"/>
            <w:shd w:val="clear" w:color="auto" w:fill="DEEAF6" w:themeFill="accent1" w:themeFillTint="33"/>
            <w:vAlign w:val="center"/>
          </w:tcPr>
          <w:p w14:paraId="4B4D573C" w14:textId="77777777" w:rsidR="008B2D31" w:rsidRPr="00493E1E" w:rsidRDefault="008B2D31" w:rsidP="00E106D9">
            <w:pPr>
              <w:spacing w:after="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493E1E">
              <w:rPr>
                <w:b/>
                <w:sz w:val="18"/>
                <w:szCs w:val="18"/>
                <w:lang w:eastAsia="pl-PL"/>
              </w:rPr>
              <w:t>Komentarz</w:t>
            </w:r>
          </w:p>
        </w:tc>
      </w:tr>
      <w:tr w:rsidR="008B2D31" w:rsidRPr="00493E1E" w14:paraId="6AD2D12A" w14:textId="77777777" w:rsidTr="00E106D9">
        <w:tc>
          <w:tcPr>
            <w:tcW w:w="2268" w:type="dxa"/>
            <w:vAlign w:val="center"/>
          </w:tcPr>
          <w:p w14:paraId="539C15BF" w14:textId="055B42EF" w:rsidR="008B2D31" w:rsidRPr="00493E1E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Regionalne centrum komunikacyjne</w:t>
            </w:r>
          </w:p>
        </w:tc>
        <w:tc>
          <w:tcPr>
            <w:tcW w:w="2410" w:type="dxa"/>
            <w:vAlign w:val="center"/>
          </w:tcPr>
          <w:p w14:paraId="25FB1DD3" w14:textId="714D5DF0" w:rsidR="008B2D31" w:rsidRPr="00493E1E" w:rsidRDefault="000F000B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dalsz</w:t>
            </w:r>
            <w:r w:rsidR="00AE2356">
              <w:rPr>
                <w:sz w:val="18"/>
                <w:szCs w:val="18"/>
              </w:rPr>
              <w:t>a, sukcesywna realizacja planów inwestycyjnych</w:t>
            </w:r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4394" w:type="dxa"/>
            <w:vAlign w:val="center"/>
          </w:tcPr>
          <w:p w14:paraId="2DB3EE89" w14:textId="514D7176" w:rsidR="008B2D31" w:rsidRPr="00493E1E" w:rsidRDefault="00AE235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Olsztyn już obecnie znacznie poprawił swoją dostępność komunikacyjną, która w niedalekiej przyszłości będzie jeszcze lepsza. Wizerunek nowoczesnego miasta będzie wypełniała realizacji centrum przesiadkowego przy Dworcu Głównym, a także ew. dokończenie obwodnicy miasta </w:t>
            </w:r>
          </w:p>
        </w:tc>
      </w:tr>
      <w:tr w:rsidR="008B2D31" w:rsidRPr="00493E1E" w14:paraId="52ADBF53" w14:textId="77777777" w:rsidTr="00E106D9">
        <w:tc>
          <w:tcPr>
            <w:tcW w:w="2268" w:type="dxa"/>
            <w:vAlign w:val="center"/>
          </w:tcPr>
          <w:p w14:paraId="34AF1877" w14:textId="4EDD4752" w:rsidR="008B2D31" w:rsidRPr="006E4ED0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  <w:r w:rsidRPr="006E4ED0">
              <w:rPr>
                <w:sz w:val="18"/>
                <w:szCs w:val="18"/>
                <w:lang w:eastAsia="pl-PL"/>
              </w:rPr>
              <w:t>Wzrost dostępności usług publicznych o znaczeniu regionalnym i międzynarodowym</w:t>
            </w:r>
          </w:p>
        </w:tc>
        <w:tc>
          <w:tcPr>
            <w:tcW w:w="2410" w:type="dxa"/>
            <w:vAlign w:val="center"/>
          </w:tcPr>
          <w:p w14:paraId="3C4A6FC3" w14:textId="77777777" w:rsidR="008B2D31" w:rsidRDefault="008B2D31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  <w:tc>
          <w:tcPr>
            <w:tcW w:w="4394" w:type="dxa"/>
            <w:vAlign w:val="center"/>
          </w:tcPr>
          <w:p w14:paraId="0EAE6036" w14:textId="77777777" w:rsidR="008B2D31" w:rsidRPr="00493E1E" w:rsidRDefault="008B2D31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</w:p>
        </w:tc>
      </w:tr>
      <w:tr w:rsidR="008B2D31" w:rsidRPr="00493E1E" w14:paraId="3073377F" w14:textId="77777777" w:rsidTr="00E106D9">
        <w:tc>
          <w:tcPr>
            <w:tcW w:w="2268" w:type="dxa"/>
            <w:vMerge w:val="restart"/>
            <w:vAlign w:val="center"/>
          </w:tcPr>
          <w:p w14:paraId="4080E9E4" w14:textId="6ADBE85F" w:rsidR="008B2D31" w:rsidRPr="006E4ED0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  <w:r w:rsidRPr="006E4ED0">
              <w:rPr>
                <w:sz w:val="18"/>
                <w:szCs w:val="18"/>
                <w:lang w:eastAsia="pl-PL"/>
              </w:rPr>
              <w:t>Budowa silnej pozycji Olsztyna w sieciach współpracy</w:t>
            </w:r>
          </w:p>
        </w:tc>
        <w:tc>
          <w:tcPr>
            <w:tcW w:w="2410" w:type="dxa"/>
            <w:vAlign w:val="center"/>
          </w:tcPr>
          <w:p w14:paraId="2C99AACB" w14:textId="5BE39095" w:rsidR="008B2D31" w:rsidRPr="004E1971" w:rsidRDefault="008B2D31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rFonts w:eastAsia="Arial Unicode MS"/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</w:rPr>
              <w:t>współpraca w ramach Miejskiego Obszaru Funkcjonalnego Olsztyna</w:t>
            </w:r>
          </w:p>
        </w:tc>
        <w:tc>
          <w:tcPr>
            <w:tcW w:w="4394" w:type="dxa"/>
            <w:vAlign w:val="center"/>
          </w:tcPr>
          <w:p w14:paraId="1E39F4DB" w14:textId="30547262" w:rsidR="008B2D31" w:rsidRPr="00493E1E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należy przedyskutować relacje między Olsztyńskim Obszarem Aglomeracyjnym, a gminami skupionymi w ZIT Olsztyna</w:t>
            </w:r>
          </w:p>
        </w:tc>
      </w:tr>
      <w:tr w:rsidR="008B2D31" w:rsidRPr="00493E1E" w14:paraId="00BDCC44" w14:textId="77777777" w:rsidTr="00E106D9">
        <w:tc>
          <w:tcPr>
            <w:tcW w:w="2268" w:type="dxa"/>
            <w:vMerge/>
            <w:vAlign w:val="center"/>
          </w:tcPr>
          <w:p w14:paraId="4F24D6FB" w14:textId="77777777" w:rsidR="008B2D31" w:rsidRPr="00493E1E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</w:p>
        </w:tc>
        <w:tc>
          <w:tcPr>
            <w:tcW w:w="2410" w:type="dxa"/>
            <w:vAlign w:val="center"/>
          </w:tcPr>
          <w:p w14:paraId="53583ED6" w14:textId="63ABB565" w:rsidR="008B2D31" w:rsidRPr="00493E1E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doświadczenie jednostek Urzędu Miasta w realizacji projektów międzynarodowych</w:t>
            </w:r>
          </w:p>
        </w:tc>
        <w:tc>
          <w:tcPr>
            <w:tcW w:w="4394" w:type="dxa"/>
            <w:vAlign w:val="center"/>
          </w:tcPr>
          <w:p w14:paraId="7B6F87E8" w14:textId="1CC1FD34" w:rsidR="008B2D31" w:rsidRPr="00493E1E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realizacja projektów współpracy jest wyjątkowo trudna, zatem aktywność jst w tym zakresie często wymaga dużych nakładów pracy. Warto przedyskutować system promocji pracowników włączających Olsztyn w sieci współpracy</w:t>
            </w:r>
          </w:p>
        </w:tc>
      </w:tr>
      <w:tr w:rsidR="008B2D31" w:rsidRPr="00493E1E" w14:paraId="4BFAA640" w14:textId="77777777" w:rsidTr="00E106D9">
        <w:tc>
          <w:tcPr>
            <w:tcW w:w="2268" w:type="dxa"/>
            <w:vMerge/>
            <w:vAlign w:val="center"/>
          </w:tcPr>
          <w:p w14:paraId="0C51FF49" w14:textId="77777777" w:rsidR="008B2D31" w:rsidRPr="006E4ED0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Align w:val="center"/>
          </w:tcPr>
          <w:p w14:paraId="40BB37F0" w14:textId="7F6BBB68" w:rsidR="008B2D31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instytucje i organizacje działające na terenie miasta będące członkami różnych sieci współpracy</w:t>
            </w:r>
          </w:p>
        </w:tc>
        <w:tc>
          <w:tcPr>
            <w:tcW w:w="4394" w:type="dxa"/>
            <w:vAlign w:val="center"/>
          </w:tcPr>
          <w:p w14:paraId="00F26C7F" w14:textId="4907F6C1" w:rsidR="006D00EC" w:rsidRDefault="00B61EB6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współpraca w ramach sieci w Polsce i w Europie</w:t>
            </w:r>
          </w:p>
          <w:p w14:paraId="695DBBCD" w14:textId="02E0B0FC" w:rsidR="008B2D31" w:rsidRPr="00493E1E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Urząd Miasta powinien dążyć do włączenie tych instytucji i organizacji w system gromadzenia wiedzy i doświadczeń służących całemu miastu (jego wizerunkowi, ale również zachęcaniu innych podmiotów z miasta do współpracy)</w:t>
            </w:r>
          </w:p>
        </w:tc>
      </w:tr>
      <w:tr w:rsidR="008B2D31" w:rsidRPr="00493E1E" w14:paraId="079DD1EE" w14:textId="77777777" w:rsidTr="00E106D9">
        <w:tc>
          <w:tcPr>
            <w:tcW w:w="2268" w:type="dxa"/>
            <w:vAlign w:val="center"/>
          </w:tcPr>
          <w:p w14:paraId="69C8CBF9" w14:textId="37AE2AC9" w:rsidR="008B2D31" w:rsidRPr="00493E1E" w:rsidRDefault="008B2D31" w:rsidP="00E106D9">
            <w:pPr>
              <w:spacing w:before="40" w:after="40" w:line="240" w:lineRule="auto"/>
              <w:ind w:left="34"/>
              <w:jc w:val="left"/>
              <w:rPr>
                <w:sz w:val="18"/>
                <w:szCs w:val="18"/>
              </w:rPr>
            </w:pPr>
            <w:r w:rsidRPr="006E4ED0">
              <w:rPr>
                <w:sz w:val="18"/>
                <w:szCs w:val="18"/>
                <w:lang w:eastAsia="pl-PL"/>
              </w:rPr>
              <w:t>Zapewnienie bezpieczeństwa energetycznego i wysokiej jakości środowiska przyrodniczego</w:t>
            </w:r>
          </w:p>
        </w:tc>
        <w:tc>
          <w:tcPr>
            <w:tcW w:w="2410" w:type="dxa"/>
            <w:vAlign w:val="center"/>
          </w:tcPr>
          <w:p w14:paraId="574610C8" w14:textId="40651C0A" w:rsidR="008B2D31" w:rsidRPr="00493E1E" w:rsidRDefault="008B2D31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Zasoby przyrodnicze miasta i jego otoczenia</w:t>
            </w:r>
          </w:p>
        </w:tc>
        <w:tc>
          <w:tcPr>
            <w:tcW w:w="4394" w:type="dxa"/>
            <w:vAlign w:val="center"/>
          </w:tcPr>
          <w:p w14:paraId="35FEB621" w14:textId="30575C59" w:rsidR="008B2D31" w:rsidRPr="00493E1E" w:rsidRDefault="00A342C2" w:rsidP="00110B7A">
            <w:pPr>
              <w:pStyle w:val="Akapitzlist"/>
              <w:numPr>
                <w:ilvl w:val="0"/>
                <w:numId w:val="15"/>
              </w:numPr>
              <w:spacing w:before="40" w:after="40" w:line="240" w:lineRule="auto"/>
              <w:ind w:left="318" w:hanging="284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 potencjał może stanowić nie tylko „statystyczną” przewagę nad innymi ośrodkami – stolicami regionów, ale również jakościowy wyróżnik w obszarze, który jest coraz ważniejszy z punktu widzenia jakości życia</w:t>
            </w:r>
          </w:p>
        </w:tc>
      </w:tr>
    </w:tbl>
    <w:p w14:paraId="55FAE751" w14:textId="48C59931" w:rsidR="006E4ED0" w:rsidRDefault="006E4ED0" w:rsidP="006E4ED0">
      <w:pPr>
        <w:rPr>
          <w:lang w:eastAsia="pl-PL"/>
        </w:rPr>
      </w:pPr>
    </w:p>
    <w:p w14:paraId="468B5B6A" w14:textId="534727A0" w:rsidR="00FB4C7D" w:rsidRDefault="00FB4C7D" w:rsidP="00DF58F3">
      <w:pPr>
        <w:rPr>
          <w:lang w:eastAsia="pl-PL"/>
        </w:rPr>
      </w:pPr>
    </w:p>
    <w:p w14:paraId="75798DF0" w14:textId="0A7D4196" w:rsidR="003C09DE" w:rsidRDefault="003C09DE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0DE7B30D" w14:textId="58CAA1D0" w:rsidR="00DF58F3" w:rsidRDefault="00FB4C7D" w:rsidP="00DF58F3">
      <w:pPr>
        <w:pStyle w:val="Nagwek1"/>
      </w:pPr>
      <w:bookmarkStart w:id="114" w:name="_Toc26134400"/>
      <w:bookmarkStart w:id="115" w:name="_Toc27899406"/>
      <w:r>
        <w:lastRenderedPageBreak/>
        <w:t>Ścieżk</w:t>
      </w:r>
      <w:r w:rsidR="009C1ABC">
        <w:t>a</w:t>
      </w:r>
      <w:r>
        <w:t xml:space="preserve"> rozwoju Olsztyna – w</w:t>
      </w:r>
      <w:r w:rsidR="00DF58F3">
        <w:t>nioski i rekomendacje dla przyszłej Strategii Miasta</w:t>
      </w:r>
      <w:bookmarkEnd w:id="114"/>
      <w:bookmarkEnd w:id="115"/>
    </w:p>
    <w:p w14:paraId="3AF659B3" w14:textId="5DBA776E" w:rsidR="00FB4C7D" w:rsidRDefault="005E4442" w:rsidP="00DF58F3">
      <w:pPr>
        <w:pStyle w:val="Nagwek2"/>
      </w:pPr>
      <w:bookmarkStart w:id="116" w:name="_Toc26134401"/>
      <w:bookmarkStart w:id="117" w:name="_Toc27899407"/>
      <w:r>
        <w:t xml:space="preserve">Założenia </w:t>
      </w:r>
      <w:r w:rsidR="00FB4C7D">
        <w:t>teoretyczn</w:t>
      </w:r>
      <w:r>
        <w:t>e</w:t>
      </w:r>
      <w:bookmarkEnd w:id="116"/>
      <w:bookmarkEnd w:id="117"/>
    </w:p>
    <w:p w14:paraId="03A0E162" w14:textId="0C54646E" w:rsidR="00FB4C7D" w:rsidRDefault="00FB4C7D" w:rsidP="00FB4C7D">
      <w:pPr>
        <w:rPr>
          <w:lang w:eastAsia="pl-PL"/>
        </w:rPr>
      </w:pPr>
      <w:r>
        <w:rPr>
          <w:lang w:eastAsia="pl-PL"/>
        </w:rPr>
        <w:t xml:space="preserve">Przeprowadzone dotychczas analizy oraz przegląd dostępnych danych, pozwalają sformułować kilka możliwych dróg (ścieżek) rozwoju miasta, analizowanych w kilki kontekstach. Podstawą do formułowania wniosków i rekomendacji dla przyszłej Strategii Miasta Olsztyna </w:t>
      </w:r>
      <w:r w:rsidR="001D2066">
        <w:rPr>
          <w:lang w:eastAsia="pl-PL"/>
        </w:rPr>
        <w:t xml:space="preserve">są dwie koncepcje, </w:t>
      </w:r>
      <w:r>
        <w:rPr>
          <w:lang w:eastAsia="pl-PL"/>
        </w:rPr>
        <w:t>zależności od ścieżki (</w:t>
      </w:r>
      <w:r w:rsidRPr="003C09DE">
        <w:rPr>
          <w:i/>
          <w:lang w:eastAsia="pl-PL"/>
        </w:rPr>
        <w:t>path dependence</w:t>
      </w:r>
      <w:r w:rsidR="001D2066">
        <w:rPr>
          <w:lang w:eastAsia="pl-PL"/>
        </w:rPr>
        <w:t>) oraz koncepcja czterech sił konkurencyjności regionu.</w:t>
      </w:r>
    </w:p>
    <w:p w14:paraId="2EB2A8FC" w14:textId="081365EE" w:rsidR="001D2066" w:rsidRDefault="001D2066" w:rsidP="0079380E">
      <w:pPr>
        <w:pStyle w:val="Nagwek3a"/>
        <w:framePr w:wrap="around"/>
      </w:pPr>
      <w:bookmarkStart w:id="118" w:name="_Toc26134402"/>
      <w:bookmarkStart w:id="119" w:name="_Toc27899408"/>
      <w:r>
        <w:t>Rozwój zależny od ścieżki</w:t>
      </w:r>
      <w:bookmarkEnd w:id="118"/>
      <w:bookmarkEnd w:id="119"/>
    </w:p>
    <w:p w14:paraId="6D568C5F" w14:textId="00DC7C2E" w:rsidR="00AC4C0D" w:rsidRDefault="001D2066" w:rsidP="001D2066">
      <w:pPr>
        <w:rPr>
          <w:lang w:eastAsia="pl-PL"/>
        </w:rPr>
      </w:pPr>
      <w:r>
        <w:rPr>
          <w:lang w:eastAsia="pl-PL"/>
        </w:rPr>
        <w:t xml:space="preserve">Koncepcja zależności od ścieżki </w:t>
      </w:r>
      <w:r w:rsidR="00AC4C0D">
        <w:rPr>
          <w:lang w:eastAsia="pl-PL"/>
        </w:rPr>
        <w:t>ma swój początek w połowie lat 80. XX wieku, gdy ekonomiści zauważyli istotną rolę uwarunkowań historycznych w podejściu organizacji do budowania swojej przyszłości. Jednym z fundamentalnych spostrzeżeń była historia próby zmiany niedoskonałego układu klawiatury „QWERTY” na inny, zdecydowanie bardziej efektywny z punktu widzenia pisania (w USA i w Wielkiej Brytanii opatentowano w latach 1909-1924 siedem bardziej efektywnych – zwiększających o 20-40% szybkość pisania układów klawiatur</w:t>
      </w:r>
      <w:r w:rsidR="00105E5F">
        <w:rPr>
          <w:lang w:eastAsia="pl-PL"/>
        </w:rPr>
        <w:t xml:space="preserve"> (w tym: DHIATENSOR – </w:t>
      </w:r>
      <w:r w:rsidR="00AC4C0D">
        <w:rPr>
          <w:lang w:eastAsia="pl-PL"/>
        </w:rPr>
        <w:t>David 1985)). Okazało się, że zmiana układu klawiatury</w:t>
      </w:r>
      <w:r w:rsidR="00105E5F">
        <w:rPr>
          <w:lang w:eastAsia="pl-PL"/>
        </w:rPr>
        <w:t xml:space="preserve">, która tylko pozornie dotyczyłaby na początku XX wieku tylko maszynopistów, w rzeczywistości dotykała całego rozwijającego się przemysłu poligraficznego, szkoleniowego etc. System społeczno-gospodarczy „wolał” pozostać przy tym, co było już najbardziej rozpowszechnione, choć mniej efektywne. </w:t>
      </w:r>
      <w:r w:rsidR="003C09DE">
        <w:rPr>
          <w:lang w:eastAsia="pl-PL"/>
        </w:rPr>
        <w:t>Zatem cały szeroko rozumiany sektor wydawniczy „</w:t>
      </w:r>
      <w:r w:rsidR="00105E5F">
        <w:rPr>
          <w:lang w:eastAsia="pl-PL"/>
        </w:rPr>
        <w:t>zablokował się</w:t>
      </w:r>
      <w:r w:rsidR="003C09DE">
        <w:rPr>
          <w:lang w:eastAsia="pl-PL"/>
        </w:rPr>
        <w:t>”</w:t>
      </w:r>
      <w:r w:rsidR="00105E5F">
        <w:rPr>
          <w:lang w:eastAsia="pl-PL"/>
        </w:rPr>
        <w:t xml:space="preserve"> na danej ścieżce rozwoju, pomimo prób wytrącenia go z tej ścieżki. </w:t>
      </w:r>
    </w:p>
    <w:p w14:paraId="3AC69455" w14:textId="765FF50E" w:rsidR="00105E5F" w:rsidRDefault="00105E5F" w:rsidP="001D2066">
      <w:pPr>
        <w:rPr>
          <w:lang w:eastAsia="pl-PL"/>
        </w:rPr>
      </w:pPr>
      <w:r>
        <w:rPr>
          <w:lang w:eastAsia="pl-PL"/>
        </w:rPr>
        <w:t>W kontekście rozwoju różnych obszarów, w tym miast i regionów, koncepcja zależności od ścieżki wymaga wyjaśnienia kilku pojęć:</w:t>
      </w:r>
    </w:p>
    <w:p w14:paraId="41283316" w14:textId="6EBE2C5E" w:rsidR="003C09DE" w:rsidRDefault="003C09DE" w:rsidP="00110B7A">
      <w:pPr>
        <w:pStyle w:val="Akapitzlist"/>
        <w:numPr>
          <w:ilvl w:val="0"/>
          <w:numId w:val="20"/>
        </w:numPr>
      </w:pPr>
      <w:r w:rsidRPr="00E106D9">
        <w:rPr>
          <w:b/>
        </w:rPr>
        <w:t>ścieżka rozwoju</w:t>
      </w:r>
      <w:r w:rsidR="008B2D31">
        <w:t>, to inaczej trajektoria rozwojowa obserwowana w danym miejscu, regionie od dłuższego czasu;</w:t>
      </w:r>
    </w:p>
    <w:p w14:paraId="25949175" w14:textId="6B979887" w:rsidR="003C09DE" w:rsidRDefault="003C09DE" w:rsidP="00110B7A">
      <w:pPr>
        <w:pStyle w:val="Akapitzlist"/>
        <w:numPr>
          <w:ilvl w:val="0"/>
          <w:numId w:val="20"/>
        </w:numPr>
      </w:pPr>
      <w:r w:rsidRPr="00E106D9">
        <w:rPr>
          <w:b/>
        </w:rPr>
        <w:t>zależność od ścieżki rozwoju</w:t>
      </w:r>
      <w:r w:rsidR="008B2D31">
        <w:t xml:space="preserve"> – liczne badania wskazują, że miasta i regiony znajdujące się na określonej ścieżce rzadko zmieniają ją, co może nastąpić w wyniku różnych impulsów op</w:t>
      </w:r>
      <w:r w:rsidR="00E106D9">
        <w:t>i</w:t>
      </w:r>
      <w:r w:rsidR="008B2D31">
        <w:t xml:space="preserve">sanych poniżej; </w:t>
      </w:r>
    </w:p>
    <w:p w14:paraId="75E64B45" w14:textId="5BC8D116" w:rsidR="003C09DE" w:rsidRDefault="003C09DE" w:rsidP="00110B7A">
      <w:pPr>
        <w:pStyle w:val="Akapitzlist"/>
        <w:numPr>
          <w:ilvl w:val="0"/>
          <w:numId w:val="20"/>
        </w:numPr>
      </w:pPr>
      <w:r w:rsidRPr="00E106D9">
        <w:rPr>
          <w:b/>
        </w:rPr>
        <w:t>zablokowanie na ścieżce rozwoju</w:t>
      </w:r>
      <w:r w:rsidR="008B2D31">
        <w:t xml:space="preserve"> – trudności w zmianie ścieżki określane są mianem zablokowania. Przykładowo ośrodki monokulturowe są zależne do funkcjonowania branż gospodarki tworzących tę monokulturę i tej zależności nie można zmienić w krótkim czasie;</w:t>
      </w:r>
    </w:p>
    <w:p w14:paraId="3A15BAED" w14:textId="56B13EA9" w:rsidR="003C09DE" w:rsidRDefault="003C09DE" w:rsidP="00110B7A">
      <w:pPr>
        <w:pStyle w:val="Akapitzlist"/>
        <w:numPr>
          <w:ilvl w:val="0"/>
          <w:numId w:val="20"/>
        </w:numPr>
      </w:pPr>
      <w:r w:rsidRPr="00E106D9">
        <w:rPr>
          <w:b/>
        </w:rPr>
        <w:t>impulsy wytrącające z danej ścieżki rozwoju</w:t>
      </w:r>
      <w:r w:rsidR="008B2D31">
        <w:t xml:space="preserve"> – do impulsów mogących wytrącić miasto lub region ze ścieżki rozwoju zalicza się zazwyczaj </w:t>
      </w:r>
      <w:r w:rsidR="00E106D9">
        <w:t>duże siły zewnętrzne (np. przystąpienie Polski do Unii Europejskiej, światowy kryzys gospodarczy). Jednak również w tym zbiorze znajdują się działania wewnętrzne (polityka rozwoju), których celem jest np. właściwa reakcja na zmieniające się otoczenie. Zatem może to być również wykorzystywanie szans, jakie otoczenie stwarza w danym momencie.</w:t>
      </w:r>
    </w:p>
    <w:p w14:paraId="0205DDBF" w14:textId="42F8B0C3" w:rsidR="00FB4C7D" w:rsidRDefault="003C09DE" w:rsidP="0079380E">
      <w:pPr>
        <w:pStyle w:val="Nagwek3a"/>
        <w:framePr w:wrap="around"/>
      </w:pPr>
      <w:bookmarkStart w:id="120" w:name="_Toc26134403"/>
      <w:bookmarkStart w:id="121" w:name="_Toc27899409"/>
      <w:r>
        <w:lastRenderedPageBreak/>
        <w:t>Siły konkurencyjności</w:t>
      </w:r>
      <w:bookmarkEnd w:id="120"/>
      <w:bookmarkEnd w:id="121"/>
    </w:p>
    <w:p w14:paraId="607C4849" w14:textId="64B473C4" w:rsidR="00482237" w:rsidRDefault="003C09DE" w:rsidP="003C09DE">
      <w:pPr>
        <w:rPr>
          <w:lang w:eastAsia="pl-PL"/>
        </w:rPr>
      </w:pPr>
      <w:r>
        <w:rPr>
          <w:lang w:eastAsia="pl-PL"/>
        </w:rPr>
        <w:t xml:space="preserve">Koncepcja czterech sił konkurencyjności opiera się </w:t>
      </w:r>
      <w:r w:rsidR="00A32F68">
        <w:rPr>
          <w:lang w:eastAsia="pl-PL"/>
        </w:rPr>
        <w:t xml:space="preserve">podejściu do regionu/miasta jako </w:t>
      </w:r>
      <w:r>
        <w:rPr>
          <w:lang w:eastAsia="pl-PL"/>
        </w:rPr>
        <w:t>organizacji</w:t>
      </w:r>
      <w:r w:rsidR="00A32F68">
        <w:rPr>
          <w:lang w:eastAsia="pl-PL"/>
        </w:rPr>
        <w:t xml:space="preserve">, która dysponuje własnymi zasobami, ale poddawana jest jednocześnie silnym impulsom zewnętrznym. Dlatego dwie pierwsze odnoszą się do wymiaru </w:t>
      </w:r>
      <w:r>
        <w:rPr>
          <w:lang w:eastAsia="pl-PL"/>
        </w:rPr>
        <w:t>„wnętrze organizacji</w:t>
      </w:r>
      <w:r w:rsidR="00A32F68">
        <w:rPr>
          <w:lang w:eastAsia="pl-PL"/>
        </w:rPr>
        <w:t xml:space="preserve"> -</w:t>
      </w:r>
      <w:r>
        <w:rPr>
          <w:lang w:eastAsia="pl-PL"/>
        </w:rPr>
        <w:t xml:space="preserve"> świat zewnętrzny</w:t>
      </w:r>
      <w:r w:rsidR="00A32F68">
        <w:rPr>
          <w:lang w:eastAsia="pl-PL"/>
        </w:rPr>
        <w:t>”</w:t>
      </w:r>
      <w:r>
        <w:rPr>
          <w:lang w:eastAsia="pl-PL"/>
        </w:rPr>
        <w:t xml:space="preserve">. W tym przypadku mówimy o sile </w:t>
      </w:r>
      <w:r w:rsidRPr="00A32F68">
        <w:rPr>
          <w:b/>
          <w:lang w:eastAsia="pl-PL"/>
        </w:rPr>
        <w:t>popytu zewnętrznego</w:t>
      </w:r>
      <w:r>
        <w:rPr>
          <w:lang w:eastAsia="pl-PL"/>
        </w:rPr>
        <w:t xml:space="preserve"> oraz sile </w:t>
      </w:r>
      <w:r w:rsidRPr="00A32F68">
        <w:rPr>
          <w:b/>
          <w:lang w:eastAsia="pl-PL"/>
        </w:rPr>
        <w:t>zasobów wewnętrznych</w:t>
      </w:r>
      <w:r>
        <w:rPr>
          <w:lang w:eastAsia="pl-PL"/>
        </w:rPr>
        <w:t xml:space="preserve"> (Dziemianowicz, 2008). Dwie kolejne siły wynikają z dwóch skrajnie odmiennych podejść do procesów rozwojowych obserwowanych w przestrzeni. </w:t>
      </w:r>
      <w:r w:rsidR="00A32F68">
        <w:rPr>
          <w:lang w:eastAsia="pl-PL"/>
        </w:rPr>
        <w:t>Pierwsze podejście</w:t>
      </w:r>
      <w:r>
        <w:rPr>
          <w:lang w:eastAsia="pl-PL"/>
        </w:rPr>
        <w:t xml:space="preserve"> nakazuje gminom i regionom wykorzystywać swoją przewagę nad pozostałymi (</w:t>
      </w:r>
      <w:r w:rsidRPr="00A32F68">
        <w:rPr>
          <w:b/>
          <w:lang w:eastAsia="pl-PL"/>
        </w:rPr>
        <w:t>siła dominacji</w:t>
      </w:r>
      <w:r>
        <w:rPr>
          <w:lang w:eastAsia="pl-PL"/>
        </w:rPr>
        <w:t>), drugie zaś ukierunkowane jest na poszukiwanie możliwości rozwoju we współpracy (</w:t>
      </w:r>
      <w:r w:rsidRPr="00A32F68">
        <w:rPr>
          <w:b/>
          <w:lang w:eastAsia="pl-PL"/>
        </w:rPr>
        <w:t>siła sieci</w:t>
      </w:r>
      <w:r>
        <w:rPr>
          <w:lang w:eastAsia="pl-PL"/>
        </w:rPr>
        <w:t>). W tak skonstruowanym układzie czterech sił mieszczą się wszelkie podejścia teoretyczne do regionu</w:t>
      </w:r>
      <w:r w:rsidR="00482237">
        <w:rPr>
          <w:lang w:eastAsia="pl-PL"/>
        </w:rPr>
        <w:t>, a przykłady oddziaływania tych sił są następujące:</w:t>
      </w:r>
    </w:p>
    <w:p w14:paraId="0D0A99FE" w14:textId="5491F52D" w:rsidR="00482237" w:rsidRDefault="00FA4BF9" w:rsidP="00110B7A">
      <w:pPr>
        <w:pStyle w:val="Akapitzlist"/>
        <w:numPr>
          <w:ilvl w:val="0"/>
          <w:numId w:val="22"/>
        </w:numPr>
      </w:pPr>
      <w:r w:rsidRPr="00FA4BF9">
        <w:rPr>
          <w:b/>
        </w:rPr>
        <w:t>S</w:t>
      </w:r>
      <w:r w:rsidR="00482237" w:rsidRPr="00FA4BF9">
        <w:rPr>
          <w:b/>
        </w:rPr>
        <w:t>iła zasobów wewnętrznych</w:t>
      </w:r>
      <w:r w:rsidR="00482237">
        <w:t xml:space="preserve"> </w:t>
      </w:r>
      <w:r>
        <w:t>– w szerokim ujęciu można podejść do zasobów wewnętrznych każdego miasta wskazując na podmioty w nim zlokalizowane oraz relacje między tymi podmiotami. W związku z tym liczą się takie elementy jak siła oddziaływania każdego z tych podmiotów na swoje bliższe i dalsze otoczenie, ale również siła związku każdego podmiotu z danym miastem, zatem i siła relacji lokalnych. Przyjmuje się obecnie koncepcję poczwórnej helisy, jako najbardziej odpowiadającą takiemu podejściu. Poczwórna helisa, to silne relacje w sieci: biznes – nauka – administracja – społeczności lokalne;</w:t>
      </w:r>
    </w:p>
    <w:p w14:paraId="2126E2C8" w14:textId="72F47466" w:rsidR="00482237" w:rsidRDefault="00FA4BF9" w:rsidP="00110B7A">
      <w:pPr>
        <w:pStyle w:val="Akapitzlist"/>
        <w:numPr>
          <w:ilvl w:val="0"/>
          <w:numId w:val="22"/>
        </w:numPr>
      </w:pPr>
      <w:r w:rsidRPr="00FA4BF9">
        <w:rPr>
          <w:b/>
        </w:rPr>
        <w:t>S</w:t>
      </w:r>
      <w:r w:rsidR="00482237" w:rsidRPr="00FA4BF9">
        <w:rPr>
          <w:b/>
        </w:rPr>
        <w:t>iła popytu zewnętrznego</w:t>
      </w:r>
      <w:r>
        <w:t xml:space="preserve"> – to przede wszystkim oddziaływanie świata zewnętrznego poprzez zainteresowanie ofertą produktową i usługową miasta. W tym przypadku liczą się przede wszystkim takie elementy, jak zdolności internacjonalizacji podmiotów działających w mieście oraz to, na jakich rynkach są one zdolne konkurować z globalną konkurencją;</w:t>
      </w:r>
    </w:p>
    <w:p w14:paraId="7E8E2FAE" w14:textId="34338D10" w:rsidR="00482237" w:rsidRDefault="00FA4BF9" w:rsidP="00110B7A">
      <w:pPr>
        <w:pStyle w:val="Akapitzlist"/>
        <w:numPr>
          <w:ilvl w:val="0"/>
          <w:numId w:val="22"/>
        </w:numPr>
      </w:pPr>
      <w:r w:rsidRPr="00FA4BF9">
        <w:rPr>
          <w:b/>
        </w:rPr>
        <w:t>S</w:t>
      </w:r>
      <w:r w:rsidR="00482237" w:rsidRPr="00FA4BF9">
        <w:rPr>
          <w:b/>
        </w:rPr>
        <w:t>iła dominacji</w:t>
      </w:r>
      <w:r>
        <w:t xml:space="preserve"> – ten rodzaj siły wynika z faktu, iż jedne ośrodki miejskie mają przewagę nad innymi, i tę przewagę potrafią wykorzystywać. Dominacja najczęściej kojarzona jest z liczbą ludności i zamożnością, ale może przejawiać się również w zakresie posiadania takich atrybutów, jak władza, czy zdolności;</w:t>
      </w:r>
    </w:p>
    <w:p w14:paraId="1361D1CF" w14:textId="58246C1B" w:rsidR="00482237" w:rsidRDefault="00FA4BF9" w:rsidP="00110B7A">
      <w:pPr>
        <w:pStyle w:val="Akapitzlist"/>
        <w:numPr>
          <w:ilvl w:val="0"/>
          <w:numId w:val="22"/>
        </w:numPr>
      </w:pPr>
      <w:r w:rsidRPr="00FA4BF9">
        <w:rPr>
          <w:b/>
        </w:rPr>
        <w:t>S</w:t>
      </w:r>
      <w:r w:rsidR="00482237" w:rsidRPr="00FA4BF9">
        <w:rPr>
          <w:b/>
        </w:rPr>
        <w:t>iła sieci</w:t>
      </w:r>
      <w:r>
        <w:t xml:space="preserve"> – to oddziaływanie na konkurencyjność miasta na skutek wykorzystywania potencjałów, jakie wynikają ze współpracy. Kluczowe jest zatem uczestnictwo w wartościowych organizacjach sieciowych i poszukiwanie w tym uczestnictwie efektów synergii.</w:t>
      </w:r>
    </w:p>
    <w:p w14:paraId="54841A41" w14:textId="08543D99" w:rsidR="00482237" w:rsidRDefault="00FA4BF9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261DC872" w14:textId="4C064284" w:rsidR="00DF58F3" w:rsidRDefault="005E4442" w:rsidP="00DF58F3">
      <w:pPr>
        <w:pStyle w:val="Nagwek2"/>
      </w:pPr>
      <w:bookmarkStart w:id="122" w:name="_Toc26134404"/>
      <w:bookmarkStart w:id="123" w:name="_Toc27899410"/>
      <w:r>
        <w:lastRenderedPageBreak/>
        <w:t>Kluczowe czynniki determinujące ścieżkę</w:t>
      </w:r>
      <w:bookmarkEnd w:id="122"/>
      <w:r w:rsidR="00FA4BF9">
        <w:t xml:space="preserve"> rozwoju Olsztyna</w:t>
      </w:r>
      <w:bookmarkEnd w:id="123"/>
    </w:p>
    <w:p w14:paraId="4AD6CEA0" w14:textId="170E298E" w:rsidR="00DF58F3" w:rsidRDefault="00C111F5" w:rsidP="00DF58F3">
      <w:pPr>
        <w:rPr>
          <w:lang w:eastAsia="pl-PL"/>
        </w:rPr>
      </w:pPr>
      <w:r>
        <w:rPr>
          <w:lang w:eastAsia="pl-PL"/>
        </w:rPr>
        <w:t xml:space="preserve">Przeprowadzona w </w:t>
      </w:r>
      <w:r w:rsidR="00097A5E">
        <w:rPr>
          <w:lang w:eastAsia="pl-PL"/>
        </w:rPr>
        <w:t>rozdz. 2</w:t>
      </w:r>
      <w:r>
        <w:rPr>
          <w:lang w:eastAsia="pl-PL"/>
        </w:rPr>
        <w:t xml:space="preserve"> charakterystyka miasta pozwala wskazać te czynniki jego rozwoju, które miały znaczenie </w:t>
      </w:r>
      <w:r w:rsidR="00097A5E">
        <w:rPr>
          <w:lang w:eastAsia="pl-PL"/>
        </w:rPr>
        <w:t>w kontekście historycznym</w:t>
      </w:r>
      <w:r>
        <w:rPr>
          <w:lang w:eastAsia="pl-PL"/>
        </w:rPr>
        <w:t xml:space="preserve"> i ukształtowały dzisiejszą ścieżkę rozwoju miasta. Zakładamy, że na potrzeby aktualizacji Strategii Olsztyna, wystarczający jest horyzont historyczny sięgający początku transformacji gospodarczej, czyli roku 1989. </w:t>
      </w:r>
    </w:p>
    <w:p w14:paraId="4A260DAA" w14:textId="79DA2298" w:rsidR="0017077B" w:rsidRDefault="003965FF" w:rsidP="00457050">
      <w:pPr>
        <w:pStyle w:val="Akapitzlist"/>
        <w:numPr>
          <w:ilvl w:val="0"/>
          <w:numId w:val="8"/>
        </w:numPr>
        <w:ind w:left="426"/>
      </w:pPr>
      <w:r w:rsidRPr="0089609C">
        <w:rPr>
          <w:b/>
        </w:rPr>
        <w:t>Funkcje aglomeracyjne</w:t>
      </w:r>
      <w:r>
        <w:t xml:space="preserve"> – Olsztyn liczy ponad 172 tys. mieszkańców i pomimo pewnej tendencji spadkowej z ostatnich lat, jest to wciąż więcej, niż w 1995 r., gdy w mieście żyło niecałe 168 tys. mieszkańców. </w:t>
      </w:r>
      <w:r w:rsidR="0089609C">
        <w:t xml:space="preserve">Jednak dane dotyczące liczby mieszkańców wszystkich gmin sąsiadujących z Olsztynem i samego Olsztyna pokazują ciągłą tendencję wzrostową. </w:t>
      </w:r>
      <w:r w:rsidR="0089609C" w:rsidRPr="00457050">
        <w:t>W</w:t>
      </w:r>
      <w:r w:rsidR="00457050" w:rsidRPr="00457050">
        <w:t xml:space="preserve"> dzisiejszych granicach w</w:t>
      </w:r>
      <w:r w:rsidR="0089609C" w:rsidRPr="00457050">
        <w:t xml:space="preserve"> 1995 roku </w:t>
      </w:r>
      <w:r w:rsidR="00457050">
        <w:t xml:space="preserve">Miejski </w:t>
      </w:r>
      <w:r w:rsidR="0089609C" w:rsidRPr="00457050">
        <w:t>Obszar Funkcjonalny Olsztyna liczył 212,7 tys. mieszkańców, a na koniec 2018 r. było to już 234,5 tys. mieszkańców. Ten niemal nieprzerwany wzrost jest</w:t>
      </w:r>
      <w:r w:rsidR="0089609C">
        <w:t xml:space="preserve"> efektem kilku</w:t>
      </w:r>
      <w:r w:rsidR="00457050">
        <w:t xml:space="preserve"> </w:t>
      </w:r>
      <w:r w:rsidR="0089609C">
        <w:t>czynników demograficznych, ale również efektem procesu suburbanizacji. Oznacza to, że wielu mieszkańców Olsztyna, chcących realizować swoje aspiracje życiowe nie zrywa z miastem więzi, a przenosi się w jego najbliższe otoczenie. Świadczy to o docenianiu różnych elementów związanych z jakością życia w mieście i jego okolicy</w:t>
      </w:r>
      <w:r w:rsidR="008B7634">
        <w:t>. Olsztyn nadal pozostaje głównym miejscem pracy, edukacji i wypoczynku dla większości mieszkańców całej aglomeracji;</w:t>
      </w:r>
      <w:r w:rsidR="0089609C">
        <w:t xml:space="preserve"> </w:t>
      </w:r>
    </w:p>
    <w:p w14:paraId="3F99A719" w14:textId="4FA1099B" w:rsidR="006412D1" w:rsidRDefault="00C111F5" w:rsidP="00110B7A">
      <w:pPr>
        <w:pStyle w:val="Akapitzlist"/>
        <w:numPr>
          <w:ilvl w:val="0"/>
          <w:numId w:val="8"/>
        </w:numPr>
        <w:ind w:left="426"/>
      </w:pPr>
      <w:r w:rsidRPr="006412D1">
        <w:rPr>
          <w:b/>
        </w:rPr>
        <w:t>Funkcje administracyjne</w:t>
      </w:r>
      <w:r>
        <w:t xml:space="preserve"> </w:t>
      </w:r>
      <w:r w:rsidR="00496F4C">
        <w:t>–</w:t>
      </w:r>
      <w:r>
        <w:t xml:space="preserve"> </w:t>
      </w:r>
      <w:r w:rsidR="006412D1">
        <w:t>Olsztyn w powojennej historii był zawsze miastem wojewódzkim. Proces reformy terytorialnej organizacji kraju z 1998 r. wzmocnił funkcje administracyjne Olsztyna ze względu na włączenie w granice nowego województwa warmińsko-mazurskiego całego województwa elbląskiego i znaczącej części województwa suwalskiego. Miasto zwiększało udział pracujących w administracji publicznej wraz ze wzrostem i rozwojem administracji samorządu województwa. Utrzymywanie funkcji administracyjnych chroni przed takimi zawirowaniami, jakie przechodziły dawne stolice województw po utracie statusu miasta wojewódzkiego;</w:t>
      </w:r>
    </w:p>
    <w:p w14:paraId="6B0BAA88" w14:textId="77777777" w:rsidR="008B7634" w:rsidRDefault="00C111F5" w:rsidP="00110B7A">
      <w:pPr>
        <w:pStyle w:val="Akapitzlist"/>
        <w:numPr>
          <w:ilvl w:val="0"/>
          <w:numId w:val="8"/>
        </w:numPr>
        <w:ind w:left="426"/>
      </w:pPr>
      <w:r w:rsidRPr="008B7634">
        <w:rPr>
          <w:b/>
        </w:rPr>
        <w:t>Funkcje akademickie</w:t>
      </w:r>
      <w:r>
        <w:t xml:space="preserve"> – w całym okresie transformacji gospodarcz</w:t>
      </w:r>
      <w:r w:rsidR="00CB14E8">
        <w:t xml:space="preserve">ej Olsztyn utrzymuje i rozwija swoje funkcje akademickie. Zagrożeniem dla ich pozycji jest </w:t>
      </w:r>
      <w:r w:rsidR="008B7634">
        <w:t>hierarchizacja uczelni będąca następstwem reformy szkolnictwa, dlatego utrzymanie tych funkcji powinno być przedmiotem szczególnej troski nie tylko władz uczelni, ale również lokalnego biznesu i władz samorządowych;</w:t>
      </w:r>
    </w:p>
    <w:p w14:paraId="7AB9E880" w14:textId="36BB4255" w:rsidR="00496F4C" w:rsidRDefault="00496F4C" w:rsidP="00110B7A">
      <w:pPr>
        <w:pStyle w:val="Akapitzlist"/>
        <w:numPr>
          <w:ilvl w:val="0"/>
          <w:numId w:val="8"/>
        </w:numPr>
        <w:ind w:left="426"/>
      </w:pPr>
      <w:r w:rsidRPr="008B7634">
        <w:rPr>
          <w:b/>
        </w:rPr>
        <w:t>Funkcje przyrodnicze</w:t>
      </w:r>
      <w:r>
        <w:t xml:space="preserve"> – </w:t>
      </w:r>
      <w:r w:rsidR="008B7634">
        <w:t xml:space="preserve">charakterystyka przyrodnicza miasta wyraźnie pokazuje jego wyjątkowość w skali całego kraju. Jak zapisano w mocnych stronach aktualnej Strategii są to: </w:t>
      </w:r>
      <w:r w:rsidR="008B7634" w:rsidRPr="008B7634">
        <w:t xml:space="preserve">brzegi Jeziora </w:t>
      </w:r>
      <w:r w:rsidR="00062908">
        <w:t>Ukiel</w:t>
      </w:r>
      <w:r w:rsidR="008B7634" w:rsidRPr="008B7634">
        <w:t>, dolina Łyny, kompleks Las Miejski i 11 jezior w obrębie Miasta</w:t>
      </w:r>
      <w:r w:rsidR="008B7634">
        <w:t>. To tylko najważniejsze walory, które mogą być rozpatrywane również jako część większej całości w ujęciu Miejskiego Obszaru Funkcjonalnego. Jednocześnie warto podkreślić, że w Olsztynie osiągnięto wysoki poziom symbiozy człowieka z innymi elementami przyrody. Dlatego w mieście rozwijały się i wciąż są rozwijane różne formy aktywności gospodarczej (w tym produkcja)</w:t>
      </w:r>
      <w:r w:rsidR="00484AAC">
        <w:t xml:space="preserve">, a </w:t>
      </w:r>
      <w:r w:rsidR="00633C77">
        <w:t>możliwość rozwoju mają także usług medyczne.</w:t>
      </w:r>
    </w:p>
    <w:p w14:paraId="5D763D3E" w14:textId="6C54DFF0" w:rsidR="008004BD" w:rsidRDefault="00FA4BF9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2DC1A6AB" w14:textId="19D3EAF9" w:rsidR="00DF58F3" w:rsidRDefault="005E4442" w:rsidP="00DF58F3">
      <w:pPr>
        <w:pStyle w:val="Nagwek2"/>
      </w:pPr>
      <w:bookmarkStart w:id="124" w:name="_Toc26134405"/>
      <w:bookmarkStart w:id="125" w:name="_Toc27899411"/>
      <w:r>
        <w:lastRenderedPageBreak/>
        <w:t>Kluczowe czynniki zwiększające konkurencyjność</w:t>
      </w:r>
      <w:bookmarkEnd w:id="124"/>
      <w:bookmarkEnd w:id="125"/>
    </w:p>
    <w:p w14:paraId="57134892" w14:textId="3A58AA32" w:rsidR="005E4442" w:rsidRDefault="0032702F" w:rsidP="005E4442">
      <w:pPr>
        <w:rPr>
          <w:lang w:eastAsia="pl-PL"/>
        </w:rPr>
      </w:pPr>
      <w:r>
        <w:rPr>
          <w:lang w:eastAsia="pl-PL"/>
        </w:rPr>
        <w:t>Bazując na uzyskanych wynikach analiz statystycznych, jak i wynikach badań ankietowych, można wskazać czynniki, które powinny zwiększać konkurencyjność miasta zarówno obecnie, jak i w niedalekiej przyszłości</w:t>
      </w:r>
      <w:r w:rsidR="00F95A56">
        <w:rPr>
          <w:lang w:eastAsia="pl-PL"/>
        </w:rPr>
        <w:t>. W ujęciu czterech sił konkurencyjności są to następujące czynniki</w:t>
      </w:r>
      <w:r>
        <w:rPr>
          <w:lang w:eastAsia="pl-PL"/>
        </w:rPr>
        <w:t>:</w:t>
      </w:r>
    </w:p>
    <w:p w14:paraId="52C23592" w14:textId="4B8C0D77" w:rsidR="0017077B" w:rsidRDefault="00F95A56" w:rsidP="00110B7A">
      <w:pPr>
        <w:pStyle w:val="Akapitzlist"/>
        <w:numPr>
          <w:ilvl w:val="0"/>
          <w:numId w:val="10"/>
        </w:numPr>
        <w:ind w:left="426"/>
      </w:pPr>
      <w:r>
        <w:t xml:space="preserve">Siła </w:t>
      </w:r>
      <w:r w:rsidR="0017077B">
        <w:t xml:space="preserve">zasobów </w:t>
      </w:r>
      <w:r>
        <w:t>wewnętrzn</w:t>
      </w:r>
      <w:r w:rsidR="0017077B">
        <w:t>ych</w:t>
      </w:r>
      <w:r>
        <w:t xml:space="preserve"> – w</w:t>
      </w:r>
      <w:r w:rsidR="0017077B">
        <w:t xml:space="preserve"> tym obszarze kluczowe są następujące czynniki:</w:t>
      </w:r>
    </w:p>
    <w:p w14:paraId="09ADC704" w14:textId="24AF42C1" w:rsidR="0017077B" w:rsidRDefault="00DA5557" w:rsidP="00110B7A">
      <w:pPr>
        <w:pStyle w:val="Akapitzlist"/>
        <w:numPr>
          <w:ilvl w:val="1"/>
          <w:numId w:val="10"/>
        </w:numPr>
        <w:ind w:left="851"/>
      </w:pPr>
      <w:r w:rsidRPr="009914BA">
        <w:rPr>
          <w:b/>
        </w:rPr>
        <w:t>Sfera biznesu</w:t>
      </w:r>
      <w:r>
        <w:t xml:space="preserve"> </w:t>
      </w:r>
      <w:r w:rsidR="0017077B">
        <w:t xml:space="preserve">– </w:t>
      </w:r>
      <w:r w:rsidR="009914BA">
        <w:t>Olsztyn będzie tak silnym miastem, jak skutecznie będzie zachęcać podmioty gospodarcze do lokowania (</w:t>
      </w:r>
      <w:r w:rsidR="00060460">
        <w:t xml:space="preserve">a głównie </w:t>
      </w:r>
      <w:r w:rsidR="009914BA">
        <w:t>rejestrowania) swojej działalności na jego terenie. Z jednej strony ważna może być „każda działalność gospodarcza”, z drugiej zaś najbardziej efektywne i ważne z punktu widzenia utrzymania konkurencyjności w dłuższej perspektywie są te sfery gospodarki, które bazują na wiedzy i innowacjach;</w:t>
      </w:r>
    </w:p>
    <w:p w14:paraId="3E32AA02" w14:textId="39F0B9B0" w:rsidR="00DA5557" w:rsidRDefault="00A76003" w:rsidP="00110B7A">
      <w:pPr>
        <w:pStyle w:val="Akapitzlist"/>
        <w:numPr>
          <w:ilvl w:val="1"/>
          <w:numId w:val="10"/>
        </w:numPr>
        <w:ind w:left="851"/>
      </w:pPr>
      <w:r w:rsidRPr="00060460">
        <w:rPr>
          <w:b/>
        </w:rPr>
        <w:t>Sfera edukacji i nauki</w:t>
      </w:r>
      <w:r>
        <w:t xml:space="preserve"> – tylko wysokiej jakości edukacja oraz wysokiej jakości kształcenie na poziomie wyższym są w stanie zagwarantować konkurencyjność miasta </w:t>
      </w:r>
      <w:r w:rsidR="00060460">
        <w:t>aspirującego do roli ważnego ośrodka w skali kraju. Wiele władz lokalnych stara się rozwiązać problem niedopasowania celów uczelni i świata biznesu oraz trudności w prorozwojowym wykorzystaniu uczelni wyższych, poza efektem kształcenia</w:t>
      </w:r>
      <w:r w:rsidR="00293722">
        <w:t xml:space="preserve">. Oprócz szkolnictwa wyższego </w:t>
      </w:r>
      <w:r w:rsidR="00BD22A6">
        <w:t>należy wspomnieć o znaczeniu i konieczności rozwoju średniego szkolnictwa branżowego</w:t>
      </w:r>
      <w:r w:rsidR="00060460">
        <w:t>;</w:t>
      </w:r>
    </w:p>
    <w:p w14:paraId="57687D0D" w14:textId="34246616" w:rsidR="00DA5557" w:rsidRDefault="00DA5557" w:rsidP="00110B7A">
      <w:pPr>
        <w:pStyle w:val="Akapitzlist"/>
        <w:numPr>
          <w:ilvl w:val="1"/>
          <w:numId w:val="10"/>
        </w:numPr>
        <w:ind w:left="851"/>
      </w:pPr>
      <w:r w:rsidRPr="00060460">
        <w:rPr>
          <w:b/>
        </w:rPr>
        <w:t>Sfera społeczna</w:t>
      </w:r>
      <w:r>
        <w:t xml:space="preserve"> – </w:t>
      </w:r>
      <w:r w:rsidR="00060460">
        <w:t>konkurencyjna sfera społeczn</w:t>
      </w:r>
      <w:r w:rsidR="000578BF">
        <w:t>a</w:t>
      </w:r>
      <w:r w:rsidR="00060460">
        <w:t xml:space="preserve"> oznacza z jednej strony środowisko pobudzające kreatywność oraz innowacyjność jednostek, z drugiej zaś </w:t>
      </w:r>
      <w:r w:rsidR="00F728E9">
        <w:t xml:space="preserve">jest to sfera </w:t>
      </w:r>
      <w:r w:rsidR="00060460">
        <w:t>stwarzająca warunk</w:t>
      </w:r>
      <w:r w:rsidR="000578BF">
        <w:t>i</w:t>
      </w:r>
      <w:r w:rsidR="00060460">
        <w:t xml:space="preserve"> do wzmacniania kapitału społecznego. Środowisko społeczne wiąże się również z jakością życia, poprzez szeroko rozumiane poczucie bezpieczeństwa;</w:t>
      </w:r>
    </w:p>
    <w:p w14:paraId="689F10AA" w14:textId="55948E9D" w:rsidR="0017077B" w:rsidRDefault="00060460" w:rsidP="00110B7A">
      <w:pPr>
        <w:pStyle w:val="Akapitzlist"/>
        <w:numPr>
          <w:ilvl w:val="1"/>
          <w:numId w:val="10"/>
        </w:numPr>
        <w:ind w:left="851"/>
      </w:pPr>
      <w:r w:rsidRPr="00060460">
        <w:rPr>
          <w:b/>
        </w:rPr>
        <w:t>Sfera zarządzania</w:t>
      </w:r>
      <w:r>
        <w:t xml:space="preserve"> – </w:t>
      </w:r>
      <w:r w:rsidR="00186AE4">
        <w:t xml:space="preserve">główny ciężar prowadzenia polityki rozwoju w mieście spoczywa na władzach lokalnych, które </w:t>
      </w:r>
      <w:r w:rsidR="00B113BA">
        <w:t>w przypadku kosztów funkcjonowania edukacji</w:t>
      </w:r>
      <w:r w:rsidR="00186AE4">
        <w:t xml:space="preserve"> wystawiane są na trudną próbę zagwarantowania odpowiedniej jakości usług lokalnych i realizacji planów rozwojowych. Dlatego też, najbardziej konkurencyjne będą te ośrodki, które znajdą sposób integrowania zasobów lokalnych na rzecz odpowiedniej reakcji na presję zewnętrzną.</w:t>
      </w:r>
    </w:p>
    <w:p w14:paraId="1B056DF9" w14:textId="3E8A18D5" w:rsidR="00F95A56" w:rsidRDefault="0017077B" w:rsidP="00110B7A">
      <w:pPr>
        <w:pStyle w:val="Akapitzlist"/>
        <w:numPr>
          <w:ilvl w:val="0"/>
          <w:numId w:val="10"/>
        </w:numPr>
        <w:ind w:left="426"/>
      </w:pPr>
      <w:r>
        <w:t>Siła popytu zewnętrznego – tu wskazujemy następujące czynniki:</w:t>
      </w:r>
    </w:p>
    <w:p w14:paraId="162D94A7" w14:textId="55AF95CE" w:rsidR="0017077B" w:rsidRDefault="00B641D0" w:rsidP="00110B7A">
      <w:pPr>
        <w:pStyle w:val="Akapitzlist"/>
        <w:numPr>
          <w:ilvl w:val="1"/>
          <w:numId w:val="10"/>
        </w:numPr>
        <w:ind w:left="851"/>
      </w:pPr>
      <w:r w:rsidRPr="00B641D0">
        <w:rPr>
          <w:b/>
        </w:rPr>
        <w:t>Wizerunek miasta o wysokiej jakości życia</w:t>
      </w:r>
      <w:r>
        <w:t xml:space="preserve"> – jest to czynnik, który powinien zwiększać zainteresowanie miastem, jako miejscem zamieszkania, rozumianym przez pryzmat: pracy, edukacji, bezpieczeństwa, czy możliwości spędzania wolnego czasu;</w:t>
      </w:r>
    </w:p>
    <w:p w14:paraId="1AB3EF3E" w14:textId="2B7B195A" w:rsidR="0017077B" w:rsidRDefault="00B641D0" w:rsidP="00110B7A">
      <w:pPr>
        <w:pStyle w:val="Akapitzlist"/>
        <w:numPr>
          <w:ilvl w:val="1"/>
          <w:numId w:val="10"/>
        </w:numPr>
        <w:ind w:left="851"/>
      </w:pPr>
      <w:r w:rsidRPr="00B641D0">
        <w:rPr>
          <w:b/>
        </w:rPr>
        <w:t>Współpraca biznesowa z zagranicznymi rynkami</w:t>
      </w:r>
      <w:r>
        <w:t xml:space="preserve"> w sferach bazujących na wysokim wkładzie intelektualnym. W mniejszym stopniu należy zwracać uwagę na eksport produktów mało przetworzonych, w większym na te produkty, które są albo finalnymi, albo stoją wysoko w łańcuchach wartości (wysoki stopień przetworzenia i znaczący wpływ na jakość produktu końcowego);</w:t>
      </w:r>
    </w:p>
    <w:p w14:paraId="1DDC677E" w14:textId="167F49B0" w:rsidR="00B641D0" w:rsidRDefault="00B641D0" w:rsidP="00110B7A">
      <w:pPr>
        <w:pStyle w:val="Akapitzlist"/>
        <w:numPr>
          <w:ilvl w:val="1"/>
          <w:numId w:val="10"/>
        </w:numPr>
        <w:ind w:left="851"/>
      </w:pPr>
      <w:r>
        <w:rPr>
          <w:b/>
        </w:rPr>
        <w:t>Współpraca organizacji zlokalizowanych w Olsztynie ze światem zewnętrznym</w:t>
      </w:r>
      <w:r w:rsidRPr="00B641D0">
        <w:t xml:space="preserve"> – </w:t>
      </w:r>
      <w:r>
        <w:t>ten czynnik w kontekście siły popytu zewnętrznego powinien gwarantować, że podmioty zlokalizowane w mieście mogą, dzięki swojemu potencjałowi, stać się ważnym elementem różnych sieci współpracy.</w:t>
      </w:r>
      <w:r>
        <w:rPr>
          <w:b/>
        </w:rPr>
        <w:t xml:space="preserve"> </w:t>
      </w:r>
    </w:p>
    <w:p w14:paraId="5710E766" w14:textId="68033154" w:rsidR="0017077B" w:rsidRDefault="0017077B" w:rsidP="00110B7A">
      <w:pPr>
        <w:pStyle w:val="Akapitzlist"/>
        <w:numPr>
          <w:ilvl w:val="0"/>
          <w:numId w:val="10"/>
        </w:numPr>
        <w:ind w:left="426"/>
      </w:pPr>
      <w:r>
        <w:lastRenderedPageBreak/>
        <w:t>Siła dominacji – w tym przypadku kluczowymi czynnikami konkurencyjności są:</w:t>
      </w:r>
    </w:p>
    <w:p w14:paraId="7B2AE251" w14:textId="0C6FD571" w:rsidR="0017077B" w:rsidRDefault="00B641D0" w:rsidP="00110B7A">
      <w:pPr>
        <w:pStyle w:val="Akapitzlist"/>
        <w:numPr>
          <w:ilvl w:val="1"/>
          <w:numId w:val="10"/>
        </w:numPr>
        <w:ind w:left="851"/>
      </w:pPr>
      <w:r w:rsidRPr="00DA5557">
        <w:rPr>
          <w:b/>
        </w:rPr>
        <w:t>Pozycja Olsztyna, jako ośrodka regionalnego</w:t>
      </w:r>
      <w:r>
        <w:t xml:space="preserve"> – miasto jest siedzibą władz samorządowych województwa, tu znajduje się urząd wojewódzki, jak i inne instytucje – w tym delegatury rządowe. Oznacza to względną łatwość wykorzystywan</w:t>
      </w:r>
      <w:r w:rsidR="00DA5557">
        <w:t>i</w:t>
      </w:r>
      <w:r>
        <w:t xml:space="preserve">a bliskości geograficznej </w:t>
      </w:r>
      <w:r w:rsidR="00DA5557">
        <w:t>do realizowania planów rozwojowych, a ponadto zwiększa znaczenie Olsztyna, jako miejsca, w którym podejmowane są decyzje dotyczące całego województwa;</w:t>
      </w:r>
    </w:p>
    <w:p w14:paraId="69894E85" w14:textId="641939D4" w:rsidR="0017077B" w:rsidRDefault="00DA5557" w:rsidP="00110B7A">
      <w:pPr>
        <w:pStyle w:val="Akapitzlist"/>
        <w:numPr>
          <w:ilvl w:val="1"/>
          <w:numId w:val="10"/>
        </w:numPr>
        <w:ind w:left="851"/>
      </w:pPr>
      <w:r w:rsidRPr="00DA5557">
        <w:rPr>
          <w:b/>
        </w:rPr>
        <w:t>Potencjał naukowy Olsztyna</w:t>
      </w:r>
      <w:r>
        <w:t xml:space="preserve"> – zarówno w sferze kluczowych w regionie instytucji zajmujących się szeroko rozumianymi edukacją i badaniami, jak i w sferze przyciągania studentów z całego regionu, Olsztyn zdecydowanie dominuje w swoim otoczeniu, jednak istotna będzie reakcja na dalszą terytorialnie konkurencję z innych województw;</w:t>
      </w:r>
    </w:p>
    <w:p w14:paraId="230724BD" w14:textId="42C2B740" w:rsidR="00DA5557" w:rsidRDefault="00DA5557" w:rsidP="00110B7A">
      <w:pPr>
        <w:pStyle w:val="Akapitzlist"/>
        <w:numPr>
          <w:ilvl w:val="1"/>
          <w:numId w:val="10"/>
        </w:numPr>
        <w:ind w:left="851"/>
      </w:pPr>
      <w:r w:rsidRPr="00112F37">
        <w:rPr>
          <w:b/>
        </w:rPr>
        <w:t>Potencjał ku</w:t>
      </w:r>
      <w:r w:rsidR="00186AE4" w:rsidRPr="00112F37">
        <w:rPr>
          <w:b/>
        </w:rPr>
        <w:t>l</w:t>
      </w:r>
      <w:r w:rsidRPr="00112F37">
        <w:rPr>
          <w:b/>
        </w:rPr>
        <w:t>turowy</w:t>
      </w:r>
      <w:r w:rsidR="00186AE4">
        <w:t xml:space="preserve"> może przejawiać się nie tylko faktem działania na terenie miasta określonych instytucji kultury o znaczeniu regionalnym, czasem nawet ponadregionalnym. Potencjał kultury może być odczytywany jako środowisko dla funkcjonowania tzw. klasy kreatywnej. W tym obszarze, obejmującym tolerancję, technologie i talenty miasto może dominować nad innymi ściągając do siebie ludzi z inicjatywą, którzy </w:t>
      </w:r>
      <w:r w:rsidR="00112F37">
        <w:t>działają w szeroko rozumianych przemysłach kultury i branżach kreatywnych.</w:t>
      </w:r>
    </w:p>
    <w:p w14:paraId="0FC3DD08" w14:textId="56D5B8E7" w:rsidR="0017077B" w:rsidRDefault="0017077B" w:rsidP="00110B7A">
      <w:pPr>
        <w:pStyle w:val="Akapitzlist"/>
        <w:numPr>
          <w:ilvl w:val="0"/>
          <w:numId w:val="10"/>
        </w:numPr>
        <w:ind w:left="426"/>
      </w:pPr>
      <w:r>
        <w:t>Siła sieci – tu wymienić należy:</w:t>
      </w:r>
    </w:p>
    <w:p w14:paraId="763B77AC" w14:textId="4B6FCF14" w:rsidR="0017077B" w:rsidRDefault="000D4040" w:rsidP="00110B7A">
      <w:pPr>
        <w:pStyle w:val="Akapitzlist"/>
        <w:numPr>
          <w:ilvl w:val="1"/>
          <w:numId w:val="10"/>
        </w:numPr>
        <w:ind w:left="851"/>
      </w:pPr>
      <w:r w:rsidRPr="000D4040">
        <w:rPr>
          <w:b/>
        </w:rPr>
        <w:t>Olsztyn, jako rdzeń sieci regionalnych</w:t>
      </w:r>
      <w:r>
        <w:t xml:space="preserve"> – poza możliwościami dominacji nad otoczeniem, regionalny ośrodek może poszukiwać przewag konkurencyjnych poprzez sieciowanie współpracy na skalę ponadlokalną, a nawet regionalną. To w Olsztynie mogą być zlokalizowane siedziby organizacji sieciowych, tu również mogą odbywać się główne spotkania i tu podejmowane mogą być kluczowe decyzje;</w:t>
      </w:r>
    </w:p>
    <w:p w14:paraId="5DC449BC" w14:textId="7AAD82E0" w:rsidR="000D4040" w:rsidRDefault="000D4040" w:rsidP="00110B7A">
      <w:pPr>
        <w:pStyle w:val="Akapitzlist"/>
        <w:numPr>
          <w:ilvl w:val="1"/>
          <w:numId w:val="10"/>
        </w:numPr>
        <w:ind w:left="851"/>
      </w:pPr>
      <w:r w:rsidRPr="000D4040">
        <w:rPr>
          <w:b/>
        </w:rPr>
        <w:t>Olsztyn, jako ważny partner sieci krajowych i międzynarodowych</w:t>
      </w:r>
      <w:r>
        <w:t xml:space="preserve"> – każde miasto, nawet największe, obserwuje otoczenie i konkurencję. Współpraca w sieciach, w których działają inne konkurencyjne miasta, pozwala z jednej strony obserwować z bliska działania konkurencji, ale przede wszystkim daje możliwość nawiązywania współpracy, która daje korzyści wszystkim włączonym w sieć jednostkom;</w:t>
      </w:r>
    </w:p>
    <w:p w14:paraId="48348137" w14:textId="468B4E29" w:rsidR="0017077B" w:rsidRDefault="000D4040" w:rsidP="00110B7A">
      <w:pPr>
        <w:pStyle w:val="Akapitzlist"/>
        <w:numPr>
          <w:ilvl w:val="1"/>
          <w:numId w:val="10"/>
        </w:numPr>
        <w:ind w:left="851"/>
      </w:pPr>
      <w:r w:rsidRPr="000D4040">
        <w:rPr>
          <w:b/>
        </w:rPr>
        <w:t>Oddolne pobudzanie współpracy</w:t>
      </w:r>
      <w:r>
        <w:t xml:space="preserve"> – wspieranie oddolnych inicjatyw współpracy jest kolejnym czynnikiem wzmacniającym konkurencyjność miasta. Istotne są zarówno inicjatywy współprac</w:t>
      </w:r>
      <w:r w:rsidR="007528E1">
        <w:t>y</w:t>
      </w:r>
      <w:r>
        <w:t xml:space="preserve"> </w:t>
      </w:r>
      <w:r w:rsidR="007528E1">
        <w:t>obszarowe</w:t>
      </w:r>
      <w:r>
        <w:t xml:space="preserve"> (biznes, nauka, </w:t>
      </w:r>
      <w:r w:rsidR="007528E1">
        <w:t>kultura, organizacje pozarządowe, mieszkańcy), jak i mieszające podmioty z różnych obszarów.</w:t>
      </w:r>
    </w:p>
    <w:p w14:paraId="661367D0" w14:textId="4970AA08" w:rsidR="00F95A56" w:rsidRDefault="00F95A56" w:rsidP="000D4040">
      <w:pPr>
        <w:rPr>
          <w:lang w:eastAsia="pl-PL"/>
        </w:rPr>
      </w:pPr>
    </w:p>
    <w:p w14:paraId="0FAF936D" w14:textId="77777777" w:rsidR="0032702F" w:rsidRDefault="0032702F" w:rsidP="005E4442">
      <w:pPr>
        <w:rPr>
          <w:lang w:eastAsia="pl-PL"/>
        </w:rPr>
      </w:pPr>
    </w:p>
    <w:p w14:paraId="71EA1571" w14:textId="77777777" w:rsidR="005E4442" w:rsidRDefault="005E4442" w:rsidP="005E4442">
      <w:pPr>
        <w:rPr>
          <w:lang w:eastAsia="pl-PL"/>
        </w:rPr>
      </w:pPr>
    </w:p>
    <w:p w14:paraId="578B7A33" w14:textId="2CF973B9" w:rsidR="0032702F" w:rsidRDefault="0032702F" w:rsidP="005E4442">
      <w:pPr>
        <w:rPr>
          <w:lang w:eastAsia="pl-PL"/>
        </w:rPr>
      </w:pPr>
    </w:p>
    <w:p w14:paraId="6DE95F49" w14:textId="64D3F6D5" w:rsidR="0032702F" w:rsidRDefault="009C1ABC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74CD6119" w14:textId="4DCAD11B" w:rsidR="005E4442" w:rsidRDefault="005E4442" w:rsidP="005E4442">
      <w:pPr>
        <w:pStyle w:val="Nagwek2"/>
      </w:pPr>
      <w:bookmarkStart w:id="126" w:name="_Toc26134406"/>
      <w:bookmarkStart w:id="127" w:name="_Toc27899412"/>
      <w:r>
        <w:lastRenderedPageBreak/>
        <w:t xml:space="preserve">Rekomendacje </w:t>
      </w:r>
      <w:r w:rsidR="00AA691F">
        <w:t>do</w:t>
      </w:r>
      <w:r>
        <w:t xml:space="preserve"> przyszłych prac nad strategią rozwoju </w:t>
      </w:r>
      <w:r w:rsidR="00AA691F">
        <w:t>Olsztyna</w:t>
      </w:r>
      <w:bookmarkEnd w:id="126"/>
      <w:bookmarkEnd w:id="127"/>
    </w:p>
    <w:p w14:paraId="088EB34C" w14:textId="3771C6BD" w:rsidR="00DF58F3" w:rsidRDefault="0032702F" w:rsidP="00DF58F3">
      <w:pPr>
        <w:rPr>
          <w:lang w:eastAsia="pl-PL"/>
        </w:rPr>
      </w:pPr>
      <w:r>
        <w:rPr>
          <w:lang w:eastAsia="pl-PL"/>
        </w:rPr>
        <w:t xml:space="preserve">W najbliższym czasie powinny </w:t>
      </w:r>
      <w:r w:rsidR="0079380E">
        <w:rPr>
          <w:lang w:eastAsia="pl-PL"/>
        </w:rPr>
        <w:t xml:space="preserve">zostać zrealizowane </w:t>
      </w:r>
      <w:r>
        <w:rPr>
          <w:lang w:eastAsia="pl-PL"/>
        </w:rPr>
        <w:t>kolejne kroki związane z aktualizacją Strategii Olsztyna. Niniejsza analiza traktowana jest jako pierwszy z nich, ponieważ jest swojego rodzaju podsumowaniem dotychczasowych działań władz miasta, a jednocześnie formułuje tezy, które powinny stać się przedmiotem dyskusji w dalszych pracach strategicznych.</w:t>
      </w:r>
    </w:p>
    <w:p w14:paraId="46AF76A5" w14:textId="2312719F" w:rsidR="002762CD" w:rsidRDefault="006A7D67" w:rsidP="00DF58F3">
      <w:pPr>
        <w:rPr>
          <w:lang w:eastAsia="pl-PL"/>
        </w:rPr>
      </w:pPr>
      <w:r>
        <w:rPr>
          <w:lang w:eastAsia="pl-PL"/>
        </w:rPr>
        <w:t xml:space="preserve">Prezentowane rekomendacje ukierunkowane są przede wszystkim na aktualne cele strategiczne i operacyjne Strategii rozwoju miasta Olsztyna, przy czym stanowią one subiektywny wybór zagadnień zewnętrznych ekspertów, który z pewnością będzie dyskutowany podczas prac nad nową strategią. </w:t>
      </w:r>
    </w:p>
    <w:p w14:paraId="7E928DE3" w14:textId="3B947B44" w:rsidR="006A7D67" w:rsidRDefault="006A7D67" w:rsidP="00DF58F3">
      <w:pPr>
        <w:rPr>
          <w:lang w:eastAsia="pl-PL"/>
        </w:rPr>
      </w:pPr>
      <w:r>
        <w:rPr>
          <w:lang w:eastAsia="pl-PL"/>
        </w:rPr>
        <w:t xml:space="preserve">Należy podkreślić, że rekomendacje nie wyczerpują wszystkich poruszanych w niniejszym dokumencie zagadnień, ani w części analitycznej, ani w części dotyczącej kluczowych czynników determinujących ścieżkę, jak i zwiększających konkurencyjność. Sugerujemy uwzględnienie w dalszych pracach możliwie szerokiego spektrum czynników </w:t>
      </w:r>
      <w:r w:rsidR="00E82B94">
        <w:rPr>
          <w:lang w:eastAsia="pl-PL"/>
        </w:rPr>
        <w:t>(</w:t>
      </w:r>
      <w:r w:rsidR="00E82B94">
        <w:rPr>
          <w:lang w:eastAsia="pl-PL"/>
        </w:rPr>
        <w:fldChar w:fldCharType="begin"/>
      </w:r>
      <w:r w:rsidR="00E82B94">
        <w:rPr>
          <w:lang w:eastAsia="pl-PL"/>
        </w:rPr>
        <w:instrText xml:space="preserve"> REF _Ref27932245 \h </w:instrText>
      </w:r>
      <w:r w:rsidR="00E82B94">
        <w:rPr>
          <w:lang w:eastAsia="pl-PL"/>
        </w:rPr>
      </w:r>
      <w:r w:rsidR="00E82B94">
        <w:rPr>
          <w:lang w:eastAsia="pl-PL"/>
        </w:rPr>
        <w:fldChar w:fldCharType="separate"/>
      </w:r>
      <w:r w:rsidR="00E82B94">
        <w:t xml:space="preserve">Tabela </w:t>
      </w:r>
      <w:r w:rsidR="00E82B94">
        <w:rPr>
          <w:noProof/>
        </w:rPr>
        <w:t>21</w:t>
      </w:r>
      <w:r w:rsidR="00E82B94">
        <w:rPr>
          <w:lang w:eastAsia="pl-PL"/>
        </w:rPr>
        <w:fldChar w:fldCharType="end"/>
      </w:r>
      <w:r w:rsidR="00E82B94">
        <w:rPr>
          <w:lang w:eastAsia="pl-PL"/>
        </w:rPr>
        <w:t>).</w:t>
      </w:r>
    </w:p>
    <w:p w14:paraId="460994F9" w14:textId="77777777" w:rsidR="006A7D67" w:rsidRDefault="006A7D67" w:rsidP="00DF58F3">
      <w:pPr>
        <w:rPr>
          <w:lang w:eastAsia="pl-PL"/>
        </w:rPr>
      </w:pPr>
      <w:r>
        <w:rPr>
          <w:lang w:eastAsia="pl-PL"/>
        </w:rPr>
        <w:t xml:space="preserve"> </w:t>
      </w:r>
    </w:p>
    <w:p w14:paraId="6A7EE978" w14:textId="14304972" w:rsidR="006A7D67" w:rsidRDefault="006A7D67" w:rsidP="006A7D67">
      <w:pPr>
        <w:pStyle w:val="Legenda"/>
        <w:keepNext/>
      </w:pPr>
      <w:bookmarkStart w:id="128" w:name="_Ref27932245"/>
      <w:r>
        <w:t xml:space="preserve">Tabela </w:t>
      </w:r>
      <w:r>
        <w:fldChar w:fldCharType="begin"/>
      </w:r>
      <w:r>
        <w:rPr>
          <w:noProof/>
        </w:rPr>
        <w:instrText xml:space="preserve"> SEQ Tabela \* ARABIC </w:instrText>
      </w:r>
      <w:r>
        <w:fldChar w:fldCharType="separate"/>
      </w:r>
      <w:r w:rsidR="00E82B94">
        <w:rPr>
          <w:noProof/>
        </w:rPr>
        <w:t>21</w:t>
      </w:r>
      <w:r>
        <w:fldChar w:fldCharType="end"/>
      </w:r>
      <w:bookmarkEnd w:id="128"/>
      <w:r>
        <w:t>. Praktyczne zastosowanie rekomendacji w dalszych pracach nad Strategią</w:t>
      </w:r>
    </w:p>
    <w:tbl>
      <w:tblPr>
        <w:tblStyle w:val="Tabela-Siatka"/>
        <w:tblW w:w="8998" w:type="dxa"/>
        <w:tblBorders>
          <w:top w:val="single" w:sz="4" w:space="0" w:color="002060"/>
          <w:left w:val="none" w:sz="0" w:space="0" w:color="auto"/>
          <w:bottom w:val="single" w:sz="4" w:space="0" w:color="002060"/>
          <w:right w:val="none" w:sz="0" w:space="0" w:color="auto"/>
          <w:insideH w:val="single" w:sz="4" w:space="0" w:color="00206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3"/>
        <w:gridCol w:w="2648"/>
        <w:gridCol w:w="2410"/>
        <w:gridCol w:w="2477"/>
      </w:tblGrid>
      <w:tr w:rsidR="006A7D67" w14:paraId="664C0A0D" w14:textId="77777777" w:rsidTr="00F872BC">
        <w:tc>
          <w:tcPr>
            <w:tcW w:w="1463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21CF8D04" w14:textId="474D8F28" w:rsidR="006A7D67" w:rsidRDefault="006A7D67" w:rsidP="006A7D67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Rekomendacje</w:t>
            </w:r>
          </w:p>
        </w:tc>
        <w:tc>
          <w:tcPr>
            <w:tcW w:w="2648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3261A5ED" w14:textId="0E8B102F" w:rsidR="006A7D67" w:rsidRDefault="006A7D67" w:rsidP="006A7D67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Czynniki determinujące ścieżkę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</w:tcPr>
          <w:p w14:paraId="0DD1CD12" w14:textId="7BF58CFC" w:rsidR="006A7D67" w:rsidRDefault="006A7D67" w:rsidP="006A7D67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Czynniki konkurencyjności</w:t>
            </w:r>
          </w:p>
        </w:tc>
        <w:tc>
          <w:tcPr>
            <w:tcW w:w="2477" w:type="dxa"/>
            <w:tcBorders>
              <w:top w:val="nil"/>
              <w:left w:val="nil"/>
              <w:bottom w:val="nil"/>
              <w:right w:val="nil"/>
            </w:tcBorders>
            <w:shd w:val="clear" w:color="auto" w:fill="002060"/>
            <w:vAlign w:val="center"/>
            <w:hideMark/>
          </w:tcPr>
          <w:p w14:paraId="672735E9" w14:textId="269CF25E" w:rsidR="006A7D67" w:rsidRDefault="006A7D67" w:rsidP="006A7D67">
            <w:pPr>
              <w:spacing w:before="40" w:after="40" w:line="240" w:lineRule="auto"/>
              <w:jc w:val="center"/>
              <w:rPr>
                <w:b/>
                <w:color w:val="FFFFFF" w:themeColor="background1"/>
                <w:sz w:val="18"/>
                <w:szCs w:val="18"/>
                <w:lang w:eastAsia="pl-PL"/>
              </w:rPr>
            </w:pPr>
            <w:r>
              <w:rPr>
                <w:b/>
                <w:color w:val="FFFFFF" w:themeColor="background1"/>
                <w:sz w:val="18"/>
                <w:szCs w:val="18"/>
                <w:lang w:eastAsia="pl-PL"/>
              </w:rPr>
              <w:t>Dodatkowe zjawiska, procesy</w:t>
            </w:r>
            <w:r w:rsidR="00FB6EC9">
              <w:rPr>
                <w:b/>
                <w:color w:val="FFFFFF" w:themeColor="background1"/>
                <w:sz w:val="18"/>
                <w:szCs w:val="18"/>
                <w:lang w:eastAsia="pl-PL"/>
              </w:rPr>
              <w:t>*</w:t>
            </w:r>
          </w:p>
        </w:tc>
      </w:tr>
      <w:tr w:rsidR="006A7D67" w14:paraId="309A18E3" w14:textId="77777777" w:rsidTr="00FB6EC9">
        <w:tc>
          <w:tcPr>
            <w:tcW w:w="1463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</w:tcPr>
          <w:p w14:paraId="0E2A8FD5" w14:textId="6CCCC0F1" w:rsidR="006A7D67" w:rsidRDefault="006A7D67" w:rsidP="006A7D67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Cele strategiczne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</w:tcPr>
          <w:p w14:paraId="5C6A0A18" w14:textId="11D012EE" w:rsidR="006A7D67" w:rsidRDefault="00FB6EC9" w:rsidP="00FB6EC9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 xml:space="preserve">Jaki jest wpływ celu </w:t>
            </w:r>
            <w:r w:rsidR="006A7D67">
              <w:rPr>
                <w:sz w:val="18"/>
                <w:szCs w:val="18"/>
                <w:lang w:eastAsia="pl-PL"/>
              </w:rPr>
              <w:t>na</w:t>
            </w:r>
            <w:r>
              <w:rPr>
                <w:sz w:val="18"/>
                <w:szCs w:val="18"/>
                <w:lang w:eastAsia="pl-PL"/>
              </w:rPr>
              <w:t xml:space="preserve"> </w:t>
            </w:r>
            <w:r w:rsidR="006A7D67">
              <w:rPr>
                <w:sz w:val="18"/>
                <w:szCs w:val="18"/>
                <w:lang w:eastAsia="pl-PL"/>
              </w:rPr>
              <w:t>ścieżkę rozwoju?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2060"/>
              <w:right w:val="nil"/>
            </w:tcBorders>
          </w:tcPr>
          <w:p w14:paraId="6D1B28BF" w14:textId="71E4EC91" w:rsidR="006A7D67" w:rsidRDefault="00FB6EC9" w:rsidP="00FB6EC9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 xml:space="preserve">Jaki jesz związek celu z </w:t>
            </w:r>
            <w:r w:rsidR="006A7D67">
              <w:rPr>
                <w:sz w:val="18"/>
                <w:szCs w:val="18"/>
                <w:lang w:eastAsia="pl-PL"/>
              </w:rPr>
              <w:t>konkurencyjnoś</w:t>
            </w:r>
            <w:r>
              <w:rPr>
                <w:sz w:val="18"/>
                <w:szCs w:val="18"/>
                <w:lang w:eastAsia="pl-PL"/>
              </w:rPr>
              <w:t>cią</w:t>
            </w:r>
            <w:r w:rsidR="006A7D67">
              <w:rPr>
                <w:sz w:val="18"/>
                <w:szCs w:val="18"/>
                <w:lang w:eastAsia="pl-PL"/>
              </w:rPr>
              <w:t xml:space="preserve"> Olsztyna?</w:t>
            </w:r>
          </w:p>
        </w:tc>
        <w:tc>
          <w:tcPr>
            <w:tcW w:w="2477" w:type="dxa"/>
            <w:tcBorders>
              <w:top w:val="nil"/>
              <w:left w:val="nil"/>
              <w:bottom w:val="single" w:sz="4" w:space="0" w:color="002060"/>
              <w:right w:val="nil"/>
            </w:tcBorders>
            <w:vAlign w:val="center"/>
          </w:tcPr>
          <w:p w14:paraId="6B121AC6" w14:textId="4A269CFD" w:rsidR="006A7D67" w:rsidRDefault="006A7D67" w:rsidP="006A7D67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Wpływ pozytywny / negatywny</w:t>
            </w:r>
            <w:r w:rsidR="00FB6EC9">
              <w:rPr>
                <w:sz w:val="18"/>
                <w:szCs w:val="18"/>
                <w:lang w:eastAsia="pl-PL"/>
              </w:rPr>
              <w:t xml:space="preserve"> na dany cel</w:t>
            </w:r>
          </w:p>
        </w:tc>
      </w:tr>
      <w:tr w:rsidR="006A7D67" w14:paraId="03BF51AA" w14:textId="77777777" w:rsidTr="00FB6EC9">
        <w:tc>
          <w:tcPr>
            <w:tcW w:w="1463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22B99927" w14:textId="2888863D" w:rsidR="006A7D67" w:rsidRDefault="006A7D67" w:rsidP="006A7D67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Cele strategiczne</w:t>
            </w:r>
          </w:p>
        </w:tc>
        <w:tc>
          <w:tcPr>
            <w:tcW w:w="2648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08D802D5" w14:textId="5D9829C7" w:rsidR="006A7D67" w:rsidRDefault="00FB6EC9" w:rsidP="006A7D67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Jaki jest wpływ celu na ścieżkę rozwoju?</w:t>
            </w:r>
          </w:p>
        </w:tc>
        <w:tc>
          <w:tcPr>
            <w:tcW w:w="2410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</w:tcPr>
          <w:p w14:paraId="3563416E" w14:textId="78E02634" w:rsidR="006A7D67" w:rsidRDefault="00FB6EC9" w:rsidP="006A7D67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Jaki jesz związek celu z konkurencyjnością Olsztyna?</w:t>
            </w:r>
          </w:p>
        </w:tc>
        <w:tc>
          <w:tcPr>
            <w:tcW w:w="2477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61F15E66" w14:textId="466178BE" w:rsidR="006A7D67" w:rsidRDefault="006A7D67" w:rsidP="006A7D67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Wpływ pozytywny / negatywny</w:t>
            </w:r>
            <w:r w:rsidR="00FB6EC9">
              <w:rPr>
                <w:sz w:val="18"/>
                <w:szCs w:val="18"/>
                <w:lang w:eastAsia="pl-PL"/>
              </w:rPr>
              <w:t xml:space="preserve"> na dany cel</w:t>
            </w:r>
          </w:p>
        </w:tc>
      </w:tr>
      <w:tr w:rsidR="00FB6EC9" w14:paraId="2BFD95D8" w14:textId="77777777" w:rsidTr="00FB6EC9">
        <w:tc>
          <w:tcPr>
            <w:tcW w:w="1463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35C9C69A" w14:textId="1D63F833" w:rsidR="00FB6EC9" w:rsidRDefault="00FB6EC9" w:rsidP="00FB6EC9">
            <w:pPr>
              <w:spacing w:before="40" w:after="40" w:line="240" w:lineRule="auto"/>
              <w:jc w:val="left"/>
              <w:rPr>
                <w:b/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Inne</w:t>
            </w:r>
          </w:p>
        </w:tc>
        <w:tc>
          <w:tcPr>
            <w:tcW w:w="2648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18D4E467" w14:textId="7C6802AE" w:rsidR="00FB6EC9" w:rsidRDefault="00FB6EC9" w:rsidP="00FB6EC9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Jaki jest wpływ celu na ścieżkę rozwoju?</w:t>
            </w:r>
          </w:p>
        </w:tc>
        <w:tc>
          <w:tcPr>
            <w:tcW w:w="2410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</w:tcPr>
          <w:p w14:paraId="3A4B10D2" w14:textId="09BE549C" w:rsidR="00FB6EC9" w:rsidRDefault="00FB6EC9" w:rsidP="00FB6EC9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Jaki jesz związek celu z konkurencyjnością Olsztyna?</w:t>
            </w:r>
          </w:p>
        </w:tc>
        <w:tc>
          <w:tcPr>
            <w:tcW w:w="2477" w:type="dxa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6CD1141D" w14:textId="65C08AE2" w:rsidR="00FB6EC9" w:rsidRDefault="00FB6EC9" w:rsidP="00FB6EC9">
            <w:pPr>
              <w:spacing w:before="40" w:after="40" w:line="240" w:lineRule="auto"/>
              <w:jc w:val="left"/>
              <w:rPr>
                <w:sz w:val="18"/>
                <w:szCs w:val="18"/>
                <w:lang w:eastAsia="pl-PL"/>
              </w:rPr>
            </w:pPr>
            <w:r>
              <w:rPr>
                <w:sz w:val="18"/>
                <w:szCs w:val="18"/>
                <w:lang w:eastAsia="pl-PL"/>
              </w:rPr>
              <w:t>Wpływ pozytywny / negatywny na dany cel</w:t>
            </w:r>
          </w:p>
        </w:tc>
      </w:tr>
      <w:tr w:rsidR="00FB6EC9" w14:paraId="165D3111" w14:textId="77777777" w:rsidTr="00FB6EC9">
        <w:tc>
          <w:tcPr>
            <w:tcW w:w="8998" w:type="dxa"/>
            <w:gridSpan w:val="4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347562D4" w14:textId="672537BB" w:rsidR="00FB6EC9" w:rsidRPr="00FB6EC9" w:rsidRDefault="00FB6EC9" w:rsidP="00FB6EC9">
            <w:pPr>
              <w:spacing w:before="40" w:after="4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FB6EC9">
              <w:rPr>
                <w:b/>
                <w:sz w:val="18"/>
                <w:szCs w:val="18"/>
                <w:lang w:eastAsia="pl-PL"/>
              </w:rPr>
              <w:t>Dyskusje warsztatowe</w:t>
            </w:r>
          </w:p>
        </w:tc>
      </w:tr>
      <w:tr w:rsidR="00FB6EC9" w14:paraId="06637825" w14:textId="77777777" w:rsidTr="00FB6EC9">
        <w:tc>
          <w:tcPr>
            <w:tcW w:w="8998" w:type="dxa"/>
            <w:gridSpan w:val="4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0B38355A" w14:textId="1FDE5C41" w:rsidR="00FB6EC9" w:rsidRPr="00FB6EC9" w:rsidRDefault="00FB6EC9" w:rsidP="00FB6EC9">
            <w:pPr>
              <w:spacing w:before="40" w:after="40" w:line="240" w:lineRule="auto"/>
              <w:jc w:val="center"/>
              <w:rPr>
                <w:b/>
                <w:sz w:val="18"/>
                <w:szCs w:val="18"/>
                <w:lang w:eastAsia="pl-PL"/>
              </w:rPr>
            </w:pPr>
            <w:r w:rsidRPr="00FB6EC9">
              <w:rPr>
                <w:b/>
                <w:sz w:val="18"/>
                <w:szCs w:val="18"/>
                <w:lang w:eastAsia="pl-PL"/>
              </w:rPr>
              <w:t>Wnioski</w:t>
            </w:r>
          </w:p>
        </w:tc>
      </w:tr>
      <w:tr w:rsidR="00FB6EC9" w14:paraId="5DB93D7B" w14:textId="77777777" w:rsidTr="00FB6EC9">
        <w:tc>
          <w:tcPr>
            <w:tcW w:w="8998" w:type="dxa"/>
            <w:gridSpan w:val="4"/>
            <w:tcBorders>
              <w:top w:val="single" w:sz="4" w:space="0" w:color="002060"/>
              <w:left w:val="nil"/>
              <w:bottom w:val="single" w:sz="4" w:space="0" w:color="002060"/>
              <w:right w:val="nil"/>
            </w:tcBorders>
            <w:vAlign w:val="center"/>
          </w:tcPr>
          <w:p w14:paraId="43D8581E" w14:textId="0B437D38" w:rsidR="00FB6EC9" w:rsidRDefault="00FB6EC9" w:rsidP="00FB6EC9">
            <w:pPr>
              <w:spacing w:before="40" w:after="40" w:line="240" w:lineRule="auto"/>
              <w:jc w:val="center"/>
              <w:rPr>
                <w:sz w:val="18"/>
                <w:szCs w:val="18"/>
                <w:lang w:eastAsia="pl-PL"/>
              </w:rPr>
            </w:pPr>
            <w:r>
              <w:rPr>
                <w:b/>
                <w:sz w:val="18"/>
                <w:szCs w:val="18"/>
                <w:lang w:eastAsia="pl-PL"/>
              </w:rPr>
              <w:t>Weryfikacja celów</w:t>
            </w:r>
          </w:p>
        </w:tc>
      </w:tr>
    </w:tbl>
    <w:p w14:paraId="3FEC5282" w14:textId="7439E5F8" w:rsidR="00FB6EC9" w:rsidRDefault="00FB6EC9" w:rsidP="006A7D67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(*) te elementy mogą pojawić się w trakcie procesu aktualizacji (np. nowe wyniki badań).</w:t>
      </w:r>
    </w:p>
    <w:p w14:paraId="26787592" w14:textId="77777777" w:rsidR="006A7D67" w:rsidRPr="00E67C35" w:rsidRDefault="006A7D67" w:rsidP="006A7D67">
      <w:pPr>
        <w:rPr>
          <w:sz w:val="16"/>
          <w:szCs w:val="16"/>
          <w:lang w:eastAsia="pl-PL"/>
        </w:rPr>
      </w:pPr>
      <w:r>
        <w:rPr>
          <w:sz w:val="16"/>
          <w:szCs w:val="16"/>
          <w:lang w:eastAsia="pl-PL"/>
        </w:rPr>
        <w:t>Źródło: opracowanie własne.</w:t>
      </w:r>
    </w:p>
    <w:p w14:paraId="61E180AE" w14:textId="78A4EF58" w:rsidR="006A7D67" w:rsidRDefault="006A7D67" w:rsidP="00DF58F3">
      <w:pPr>
        <w:rPr>
          <w:lang w:eastAsia="pl-PL"/>
        </w:rPr>
      </w:pPr>
      <w:r>
        <w:rPr>
          <w:lang w:eastAsia="pl-PL"/>
        </w:rPr>
        <w:t xml:space="preserve">  </w:t>
      </w:r>
    </w:p>
    <w:p w14:paraId="6B4243DD" w14:textId="77777777" w:rsidR="002762CD" w:rsidRDefault="002762CD" w:rsidP="00DF58F3">
      <w:pPr>
        <w:rPr>
          <w:lang w:eastAsia="pl-PL"/>
        </w:rPr>
      </w:pPr>
    </w:p>
    <w:p w14:paraId="696EFED7" w14:textId="77A46071" w:rsidR="00F95A56" w:rsidRPr="0079380E" w:rsidRDefault="00F95A56" w:rsidP="0079380E">
      <w:pPr>
        <w:pStyle w:val="Nagwek3a"/>
        <w:framePr w:wrap="around"/>
      </w:pPr>
      <w:bookmarkStart w:id="129" w:name="_Toc26134407"/>
      <w:bookmarkStart w:id="130" w:name="_Toc27899413"/>
      <w:r w:rsidRPr="0079380E">
        <w:t>Dotychczasowe cele strategiczne</w:t>
      </w:r>
      <w:bookmarkEnd w:id="129"/>
      <w:bookmarkEnd w:id="130"/>
    </w:p>
    <w:p w14:paraId="1301EDDA" w14:textId="085B1DF1" w:rsidR="00133A66" w:rsidRDefault="00F95A56" w:rsidP="00F95A56">
      <w:pPr>
        <w:rPr>
          <w:lang w:eastAsia="pl-PL"/>
        </w:rPr>
      </w:pPr>
      <w:r>
        <w:rPr>
          <w:lang w:eastAsia="pl-PL"/>
        </w:rPr>
        <w:t>Układ czterech celów strategicznych jest wciąż aktualny i odpowiada wyzwaniom, jakie stoją przed aktywnymi samorządami, starającymi się m.in. wykorzystać środki unijne z perspektywy 2021-2027.</w:t>
      </w:r>
      <w:r w:rsidR="0079380E">
        <w:rPr>
          <w:lang w:eastAsia="pl-PL"/>
        </w:rPr>
        <w:t xml:space="preserve"> Jednak to, czy cztery cele strategiczne zostaną zachowane, powinno być przedmiotem co najmniej warsztatów strategicznych.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F95A56" w14:paraId="54C8E35E" w14:textId="77777777" w:rsidTr="007A0B56">
        <w:tc>
          <w:tcPr>
            <w:tcW w:w="9062" w:type="dxa"/>
            <w:shd w:val="clear" w:color="auto" w:fill="BDD6EE" w:themeFill="accent1" w:themeFillTint="66"/>
          </w:tcPr>
          <w:p w14:paraId="208621BC" w14:textId="6C1767E4" w:rsidR="00F95A56" w:rsidRPr="003377CF" w:rsidRDefault="003377CF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 w:rsidRPr="007A0B56">
              <w:rPr>
                <w:b/>
              </w:rPr>
              <w:t xml:space="preserve">Dotychczasowe cele strategiczne powinny zostać </w:t>
            </w:r>
            <w:r w:rsidR="0079380E" w:rsidRPr="007A0B56">
              <w:rPr>
                <w:b/>
              </w:rPr>
              <w:t>poddane rzeczowej dyskusji w trakcie warsztatów strategicznych, przy czym same cele są zarówno aktualne, jak i dobrze odwzorowują wizję rozwoju miasta.</w:t>
            </w:r>
            <w:r w:rsidR="00AF70E3" w:rsidRPr="007A0B56">
              <w:rPr>
                <w:b/>
              </w:rPr>
              <w:t xml:space="preserve"> </w:t>
            </w:r>
          </w:p>
        </w:tc>
      </w:tr>
    </w:tbl>
    <w:p w14:paraId="593BB367" w14:textId="77777777" w:rsidR="003377CF" w:rsidRDefault="003377CF" w:rsidP="00F95A56">
      <w:pPr>
        <w:rPr>
          <w:lang w:eastAsia="pl-PL"/>
        </w:rPr>
      </w:pPr>
    </w:p>
    <w:p w14:paraId="4E0D78F4" w14:textId="552F378D" w:rsidR="00FC16EB" w:rsidRDefault="00FC16EB" w:rsidP="00A2308E">
      <w:pPr>
        <w:pStyle w:val="Nagwek3a"/>
        <w:framePr w:wrap="around"/>
      </w:pPr>
      <w:bookmarkStart w:id="131" w:name="_Toc27899414"/>
      <w:r>
        <w:lastRenderedPageBreak/>
        <w:t>W kierunku modyfikacji celów strategicznych</w:t>
      </w:r>
      <w:bookmarkEnd w:id="131"/>
    </w:p>
    <w:p w14:paraId="19BD8C33" w14:textId="151E2922" w:rsidR="007A0B56" w:rsidRDefault="00FC16EB" w:rsidP="007A0B56">
      <w:pPr>
        <w:rPr>
          <w:lang w:eastAsia="pl-PL"/>
        </w:rPr>
      </w:pPr>
      <w:r>
        <w:rPr>
          <w:lang w:eastAsia="pl-PL"/>
        </w:rPr>
        <w:t xml:space="preserve">Pomimo pozytywnej oceny dotychczasowego układu celów strategicznych warto rozważać strategiczne obszary, które dotąd były </w:t>
      </w:r>
      <w:r w:rsidR="00AF70E3">
        <w:rPr>
          <w:lang w:eastAsia="pl-PL"/>
        </w:rPr>
        <w:t xml:space="preserve">obecne na poziomie celów operacyjnych lub </w:t>
      </w:r>
      <w:r>
        <w:rPr>
          <w:lang w:eastAsia="pl-PL"/>
        </w:rPr>
        <w:t xml:space="preserve">można uznać </w:t>
      </w:r>
      <w:r w:rsidR="00AF70E3">
        <w:rPr>
          <w:lang w:eastAsia="pl-PL"/>
        </w:rPr>
        <w:t xml:space="preserve">je </w:t>
      </w:r>
      <w:r>
        <w:rPr>
          <w:lang w:eastAsia="pl-PL"/>
        </w:rPr>
        <w:t>za wyłaniające się wyzwania w kontekście roku 2030.</w:t>
      </w:r>
      <w:r w:rsidR="00AF70E3">
        <w:rPr>
          <w:lang w:eastAsia="pl-PL"/>
        </w:rPr>
        <w:t xml:space="preserve"> Takim obszarem, który powinien zostać poddany dyskusji, jest kapitał ludzki i związany z nim potencjalny cel strategiczny: wzrost kapitału ludzkiego, rozumianego głównie jako podnoszenie kwalifikacji i kompetencji mieszkańców Olsztyna, niezależnie od wieku.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7A0B56" w:rsidRPr="007A0B56" w14:paraId="0FBB8708" w14:textId="77777777" w:rsidTr="007A0B56">
        <w:tc>
          <w:tcPr>
            <w:tcW w:w="9062" w:type="dxa"/>
            <w:shd w:val="clear" w:color="auto" w:fill="BDD6EE" w:themeFill="accent1" w:themeFillTint="66"/>
          </w:tcPr>
          <w:p w14:paraId="17B82DA3" w14:textId="317D873E" w:rsidR="007A0B56" w:rsidRPr="007A0B56" w:rsidRDefault="007A0B56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 w:rsidRPr="007A0B56">
              <w:rPr>
                <w:b/>
              </w:rPr>
              <w:t>Wprowadzenie ew. dodatkowego celu strategicznego, co skutkowałoby czterema celami</w:t>
            </w:r>
            <w:r>
              <w:rPr>
                <w:b/>
              </w:rPr>
              <w:t xml:space="preserve"> o charakterze wertykalnym</w:t>
            </w:r>
            <w:r w:rsidRPr="007A0B56">
              <w:rPr>
                <w:b/>
              </w:rPr>
              <w:t xml:space="preserve">: (A) </w:t>
            </w:r>
            <w:r>
              <w:rPr>
                <w:b/>
              </w:rPr>
              <w:t>Wzrost kapitału społecznego; (B) Wzrost napływu kapitału inwestycyjnego; (C) Wzrost innowacyjności; (D) Wzrost kapitału ludzkiego oraz jednym celem horyzontalnym (E) Rozwój funkcji metropolitalnych</w:t>
            </w:r>
            <w:r w:rsidRPr="007A0B56">
              <w:rPr>
                <w:b/>
              </w:rPr>
              <w:t xml:space="preserve">. </w:t>
            </w:r>
          </w:p>
        </w:tc>
      </w:tr>
    </w:tbl>
    <w:p w14:paraId="578A79D4" w14:textId="77777777" w:rsidR="007A0B56" w:rsidRDefault="007A0B56" w:rsidP="007A0B56">
      <w:pPr>
        <w:rPr>
          <w:lang w:eastAsia="pl-PL"/>
        </w:rPr>
      </w:pPr>
    </w:p>
    <w:p w14:paraId="76709D5E" w14:textId="7934253E" w:rsidR="007A0B56" w:rsidRDefault="007A0B56" w:rsidP="00A2308E">
      <w:pPr>
        <w:pStyle w:val="Nagwek3a"/>
        <w:framePr w:wrap="around"/>
      </w:pPr>
      <w:bookmarkStart w:id="132" w:name="_Toc27899415"/>
      <w:r>
        <w:t>Wyzwani</w:t>
      </w:r>
      <w:r w:rsidR="00A2308E">
        <w:t>a</w:t>
      </w:r>
      <w:r>
        <w:t xml:space="preserve"> terytorialne</w:t>
      </w:r>
      <w:bookmarkEnd w:id="132"/>
    </w:p>
    <w:p w14:paraId="72BE8E47" w14:textId="32AF43A9" w:rsidR="00A2308E" w:rsidRDefault="007A0B56" w:rsidP="00F95A56">
      <w:pPr>
        <w:rPr>
          <w:lang w:eastAsia="pl-PL"/>
        </w:rPr>
      </w:pPr>
      <w:r>
        <w:rPr>
          <w:lang w:eastAsia="pl-PL"/>
        </w:rPr>
        <w:t xml:space="preserve">Wprowadzane obecnie zmiany dotyczące planowania strategicznego w Polsce akcentują potrzebę uwzględniania w strategiach regionalnych i lokalnych wymiaru terytorialnego. Oznacza to, że w trakcie prac nad Strategią rozwoju Olsztyna w horyzoncie czasowym do 2030 roku konieczne będzie udzielenie odpowiedzi na </w:t>
      </w:r>
      <w:r w:rsidR="00A2308E">
        <w:rPr>
          <w:lang w:eastAsia="pl-PL"/>
        </w:rPr>
        <w:t xml:space="preserve">co najmniej dwa </w:t>
      </w:r>
      <w:r>
        <w:rPr>
          <w:lang w:eastAsia="pl-PL"/>
        </w:rPr>
        <w:t>ważn</w:t>
      </w:r>
      <w:r w:rsidR="00A2308E">
        <w:rPr>
          <w:lang w:eastAsia="pl-PL"/>
        </w:rPr>
        <w:t>e</w:t>
      </w:r>
      <w:r>
        <w:rPr>
          <w:lang w:eastAsia="pl-PL"/>
        </w:rPr>
        <w:t xml:space="preserve"> pyta</w:t>
      </w:r>
      <w:r w:rsidR="00A2308E">
        <w:rPr>
          <w:lang w:eastAsia="pl-PL"/>
        </w:rPr>
        <w:t>nia:</w:t>
      </w:r>
    </w:p>
    <w:p w14:paraId="7E123769" w14:textId="7DE0BEA8" w:rsidR="00A2308E" w:rsidRDefault="00A2308E" w:rsidP="00110B7A">
      <w:pPr>
        <w:pStyle w:val="Akapitzlist"/>
        <w:numPr>
          <w:ilvl w:val="0"/>
          <w:numId w:val="30"/>
        </w:numPr>
        <w:ind w:left="426"/>
      </w:pPr>
      <w:r>
        <w:t>Jaki będzie terytorialny wymiar strategii rozwoju wewnątrz miasta? Zatem konieczne będzie zwrócenie uwagi na etapie diagnozowania, ale przede wszystkim na etapie współpracy z mieszkańcami i grupami interesariuszy nad kierunkami rozwoju, podjęcie próby osadzenia zarówno problemów, jak i oczekiwanych kierunków działań w konkretnych częściach miasta;</w:t>
      </w:r>
    </w:p>
    <w:p w14:paraId="43C22A38" w14:textId="5D9FD540" w:rsidR="00A2308E" w:rsidRDefault="00A2308E" w:rsidP="00110B7A">
      <w:pPr>
        <w:pStyle w:val="Akapitzlist"/>
        <w:numPr>
          <w:ilvl w:val="0"/>
          <w:numId w:val="30"/>
        </w:numPr>
        <w:ind w:left="426"/>
      </w:pPr>
      <w:r>
        <w:t xml:space="preserve">Jaki będzie terytorialny wymiar strategii rozwoju na zewnątrz miasta? </w:t>
      </w:r>
      <w:r w:rsidR="00AF70E3">
        <w:t>Biorąc pod uwagę zarówno procesy zachodzące w Polsce, jak i sytuację panującą w O</w:t>
      </w:r>
      <w:r>
        <w:t>lsztynie i jego otoczeniu, celowe wydaje się podjęcie dyskusji na temat przyszłych granic miasta. Poszerzanie granic miast wojewódzkich, jakie miało miejsce w ostatnich latach (Rzeszów, Zielona Góra, Białystok) pokazuje, że proces ten można realizować różnymi ścieżkami. Jednak kluczowa jest odpowiedź na pytanie o zakres i efekty</w:t>
      </w:r>
      <w:r w:rsidR="00C33FBC">
        <w:t xml:space="preserve"> (pozytywne i negatywne)</w:t>
      </w:r>
      <w:r>
        <w:t xml:space="preserve"> takiego zwiększenia powierzchni miasta.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A2308E" w:rsidRPr="007A0B56" w14:paraId="7985F2FD" w14:textId="77777777" w:rsidTr="001D369F">
        <w:tc>
          <w:tcPr>
            <w:tcW w:w="9062" w:type="dxa"/>
            <w:shd w:val="clear" w:color="auto" w:fill="BDD6EE" w:themeFill="accent1" w:themeFillTint="66"/>
          </w:tcPr>
          <w:p w14:paraId="0ADA734C" w14:textId="22FB2AB5" w:rsidR="00A2308E" w:rsidRPr="007A0B56" w:rsidRDefault="00A2308E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>Dyskusja nad strategicznymi wyzwaniami Olsztyna powinna objąć problem w</w:t>
            </w:r>
            <w:r w:rsidR="00C33FBC">
              <w:rPr>
                <w:b/>
              </w:rPr>
              <w:t>ymiaru terytorialnego strategii, zarówno wewnątrz miasta, jak i ew. poszerzenia jego granic.</w:t>
            </w:r>
          </w:p>
        </w:tc>
      </w:tr>
    </w:tbl>
    <w:p w14:paraId="5F9C2603" w14:textId="3B833634" w:rsidR="00FC16EB" w:rsidRDefault="00FC16EB" w:rsidP="00F95A56"/>
    <w:p w14:paraId="7026B73F" w14:textId="741EF8DB" w:rsidR="00F95A56" w:rsidRDefault="00F95A56" w:rsidP="0079380E">
      <w:pPr>
        <w:pStyle w:val="Nagwek3a"/>
        <w:framePr w:wrap="around"/>
      </w:pPr>
      <w:bookmarkStart w:id="133" w:name="_Toc26134408"/>
      <w:bookmarkStart w:id="134" w:name="_Toc27899416"/>
      <w:r>
        <w:t>Dotychczasowe cele operacyjne</w:t>
      </w:r>
      <w:bookmarkEnd w:id="133"/>
      <w:bookmarkEnd w:id="134"/>
    </w:p>
    <w:p w14:paraId="3E9EBF83" w14:textId="6F343AA1" w:rsidR="00133A66" w:rsidRDefault="00F95A56" w:rsidP="00133A66">
      <w:pPr>
        <w:rPr>
          <w:lang w:eastAsia="pl-PL"/>
        </w:rPr>
      </w:pPr>
      <w:r>
        <w:rPr>
          <w:lang w:eastAsia="pl-PL"/>
        </w:rPr>
        <w:t xml:space="preserve">Wskaźniki osiągania postępów w realizacji celów operacyjnych mogą sugerować, że osiągnięto już sukces. Jednak w tym przypadku należy podejść do celów operacyjnych, z jednej strony jak do działań ciągłych, z drugiej zaś </w:t>
      </w:r>
      <w:r w:rsidR="00C33FBC">
        <w:rPr>
          <w:lang w:eastAsia="pl-PL"/>
        </w:rPr>
        <w:t xml:space="preserve">rozważyć </w:t>
      </w:r>
      <w:r>
        <w:rPr>
          <w:lang w:eastAsia="pl-PL"/>
        </w:rPr>
        <w:t>możliwości modyfikacji akcentów w ramach celów strategicznych.</w:t>
      </w:r>
      <w:r w:rsidR="00C33FBC">
        <w:rPr>
          <w:lang w:eastAsia="pl-PL"/>
        </w:rPr>
        <w:t xml:space="preserve"> </w:t>
      </w:r>
      <w:r w:rsidR="008F610D">
        <w:rPr>
          <w:lang w:eastAsia="pl-PL"/>
        </w:rPr>
        <w:t>Cele operacyjne powinny konkretyzować kluczowe zagadnienia, które będą podejmowane w ramach celów strategicznych do 2030 roku.</w:t>
      </w:r>
      <w:r w:rsidR="00C33FBC">
        <w:rPr>
          <w:lang w:eastAsia="pl-PL"/>
        </w:rPr>
        <w:t xml:space="preserve"> </w:t>
      </w:r>
    </w:p>
    <w:tbl>
      <w:tblPr>
        <w:tblStyle w:val="Tabela-Siatka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133A66" w14:paraId="24159331" w14:textId="77777777" w:rsidTr="00C33FBC">
        <w:tc>
          <w:tcPr>
            <w:tcW w:w="9062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14:paraId="6B25CC25" w14:textId="511BF393" w:rsidR="00133A66" w:rsidRPr="003377CF" w:rsidRDefault="008F610D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lastRenderedPageBreak/>
              <w:t xml:space="preserve">Zapisy </w:t>
            </w:r>
            <w:r w:rsidR="0079380E" w:rsidRPr="00C33FBC">
              <w:rPr>
                <w:b/>
              </w:rPr>
              <w:t>cel</w:t>
            </w:r>
            <w:r>
              <w:rPr>
                <w:b/>
              </w:rPr>
              <w:t>ów</w:t>
            </w:r>
            <w:r w:rsidR="0079380E" w:rsidRPr="00C33FBC">
              <w:rPr>
                <w:b/>
              </w:rPr>
              <w:t xml:space="preserve"> operacyjn</w:t>
            </w:r>
            <w:r>
              <w:rPr>
                <w:b/>
              </w:rPr>
              <w:t>ych</w:t>
            </w:r>
            <w:r w:rsidR="0079380E" w:rsidRPr="00C33FBC">
              <w:rPr>
                <w:b/>
              </w:rPr>
              <w:t xml:space="preserve"> powinny stać się przedmiotem dyskusji warsztatowej</w:t>
            </w:r>
            <w:r>
              <w:rPr>
                <w:b/>
              </w:rPr>
              <w:t>. Niewielka</w:t>
            </w:r>
            <w:r w:rsidR="0079380E" w:rsidRPr="00C33FBC">
              <w:rPr>
                <w:b/>
              </w:rPr>
              <w:t xml:space="preserve"> liczba celów </w:t>
            </w:r>
            <w:r>
              <w:rPr>
                <w:b/>
              </w:rPr>
              <w:t>operacyjnych w dotychczasowej strategii</w:t>
            </w:r>
            <w:r w:rsidR="0079380E" w:rsidRPr="00C33FBC">
              <w:rPr>
                <w:b/>
              </w:rPr>
              <w:t xml:space="preserve"> daje pewną swobodę</w:t>
            </w:r>
            <w:r>
              <w:rPr>
                <w:b/>
              </w:rPr>
              <w:t>, nawet</w:t>
            </w:r>
            <w:r w:rsidR="0079380E" w:rsidRPr="00C33FBC">
              <w:rPr>
                <w:b/>
              </w:rPr>
              <w:t xml:space="preserve"> w </w:t>
            </w:r>
            <w:r>
              <w:rPr>
                <w:b/>
              </w:rPr>
              <w:t>kontekście dodania ew. celów</w:t>
            </w:r>
            <w:r w:rsidR="0079380E" w:rsidRPr="00C33FBC">
              <w:rPr>
                <w:b/>
              </w:rPr>
              <w:t>.</w:t>
            </w:r>
          </w:p>
        </w:tc>
      </w:tr>
    </w:tbl>
    <w:p w14:paraId="108F477B" w14:textId="6A89D19F" w:rsidR="005E3CA8" w:rsidRDefault="005E3CA8" w:rsidP="00133A66">
      <w:pPr>
        <w:rPr>
          <w:lang w:eastAsia="pl-PL"/>
        </w:rPr>
      </w:pPr>
    </w:p>
    <w:p w14:paraId="494CD08D" w14:textId="3E48E1EF" w:rsidR="00F95A56" w:rsidRPr="00F95A56" w:rsidRDefault="00133A66" w:rsidP="0079380E">
      <w:pPr>
        <w:pStyle w:val="Nagwek3a"/>
        <w:framePr w:wrap="around"/>
      </w:pPr>
      <w:bookmarkStart w:id="135" w:name="_Toc26134409"/>
      <w:bookmarkStart w:id="136" w:name="_Toc27899417"/>
      <w:r>
        <w:t>Miasto w pełni wykorzystujące uwarunkowania zewnętrzne</w:t>
      </w:r>
      <w:bookmarkEnd w:id="135"/>
      <w:bookmarkEnd w:id="136"/>
    </w:p>
    <w:p w14:paraId="6399EF11" w14:textId="4FE28767" w:rsidR="00674AA0" w:rsidRDefault="00133A66" w:rsidP="00133A66">
      <w:pPr>
        <w:rPr>
          <w:lang w:eastAsia="pl-PL"/>
        </w:rPr>
      </w:pPr>
      <w:r>
        <w:rPr>
          <w:lang w:eastAsia="pl-PL"/>
        </w:rPr>
        <w:t xml:space="preserve">Wśród licznych uwarunkowań zewnętrznych w postaci różnych polityk rozwojowych największe znaczenie dla </w:t>
      </w:r>
      <w:r w:rsidR="003553DB">
        <w:rPr>
          <w:lang w:eastAsia="pl-PL"/>
        </w:rPr>
        <w:t xml:space="preserve">Olsztyna będzie miała </w:t>
      </w:r>
      <w:r>
        <w:rPr>
          <w:lang w:eastAsia="pl-PL"/>
        </w:rPr>
        <w:t xml:space="preserve">polityka rządu oraz polityka samorządowych władz wojewódzkich – obie znacząco podlegające </w:t>
      </w:r>
      <w:r w:rsidR="00767808">
        <w:rPr>
          <w:lang w:eastAsia="pl-PL"/>
        </w:rPr>
        <w:t>celom polityki rozwoju Unii Europejskiej. Obecnie mamy do czynienia z różnymi narracjami, co powoduje trudności w ukształtowaniu precyzyjnej strategii miasta w kontekście sytuacji politycznej. Z jednej strony zapisy dokumentów rządowych ukierunkowane są na obszary problemowe, peryferyjne, miasta średniej wielkości tracące funkcje społeczno-gospodarcze. Jako szansę należy rozpatrywać utrzymanie się w przyszłej perspektywie Programu Operacyjnego Polska Wschodnia. Jednocześnie jest oczywiste, że obok tej narracji Polska będzie zobowiązania do przeznaczenia nawet 65% środków, jakie otrzymamy z UE, na innowacyjność i cel dotyczący „zielonej Europy”. W tym duchu wyznaczono Obszar Strategicznej Interwencji w Strategii Warmińsko-Mazurskie 2030, co oznacza, że Olsztyn wspólnie ze swoim najbliższym otoczeniem powinien zagospodarować znaczącą ilość środków związanych z innowacjami, kapitałem społecznym i kapitałem ludzkim w celu budowania i wzmacniania silnej pozycji ośrodka regionalnego.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133A66" w14:paraId="3997E9EE" w14:textId="77777777" w:rsidTr="005F6823">
        <w:tc>
          <w:tcPr>
            <w:tcW w:w="9062" w:type="dxa"/>
            <w:shd w:val="clear" w:color="auto" w:fill="BDD6EE" w:themeFill="accent1" w:themeFillTint="66"/>
          </w:tcPr>
          <w:p w14:paraId="0D0951E8" w14:textId="2CBCD4AF" w:rsidR="00133A66" w:rsidRPr="003377CF" w:rsidRDefault="008F610D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 xml:space="preserve">Dyskusja o ew. modyfikacji celów strategicznych </w:t>
            </w:r>
            <w:r w:rsidR="00F57A96">
              <w:rPr>
                <w:b/>
              </w:rPr>
              <w:t>oraz celów</w:t>
            </w:r>
            <w:r>
              <w:rPr>
                <w:b/>
              </w:rPr>
              <w:t xml:space="preserve"> operacyjnych</w:t>
            </w:r>
            <w:r w:rsidR="00767808" w:rsidRPr="005F6823">
              <w:rPr>
                <w:b/>
              </w:rPr>
              <w:t xml:space="preserve"> </w:t>
            </w:r>
            <w:r w:rsidR="00F57A96">
              <w:rPr>
                <w:b/>
              </w:rPr>
              <w:t xml:space="preserve">powinna być przeprowadzona z uwzględnieniem zapisów </w:t>
            </w:r>
            <w:r w:rsidR="00767808" w:rsidRPr="005F6823">
              <w:rPr>
                <w:b/>
              </w:rPr>
              <w:t>Strategii Warmińsko-Mazurskie 2030</w:t>
            </w:r>
            <w:r w:rsidR="00F57A96">
              <w:rPr>
                <w:b/>
              </w:rPr>
              <w:t>, w szczególności w punkcie dotyczącym OSI MOF Olsztyna.</w:t>
            </w:r>
          </w:p>
        </w:tc>
      </w:tr>
    </w:tbl>
    <w:p w14:paraId="58DCC022" w14:textId="77777777" w:rsidR="003553DB" w:rsidRDefault="003553DB" w:rsidP="005E3CA8">
      <w:pPr>
        <w:rPr>
          <w:lang w:eastAsia="pl-PL"/>
        </w:rPr>
      </w:pPr>
    </w:p>
    <w:p w14:paraId="2857C011" w14:textId="72EC5F93" w:rsidR="005E3CA8" w:rsidRDefault="003553DB" w:rsidP="0079380E">
      <w:pPr>
        <w:pStyle w:val="Nagwek3a"/>
        <w:framePr w:wrap="around"/>
      </w:pPr>
      <w:bookmarkStart w:id="137" w:name="_Toc26134411"/>
      <w:bookmarkStart w:id="138" w:name="_Toc27899418"/>
      <w:r>
        <w:t>Europejski l</w:t>
      </w:r>
      <w:r w:rsidR="005E3CA8">
        <w:t>ider zrównoważonego rozwoju</w:t>
      </w:r>
      <w:bookmarkEnd w:id="137"/>
      <w:bookmarkEnd w:id="138"/>
    </w:p>
    <w:p w14:paraId="1D23C1AD" w14:textId="01E04B6A" w:rsidR="005E3CA8" w:rsidRPr="00674AA0" w:rsidRDefault="00E7546A" w:rsidP="005E3CA8">
      <w:pPr>
        <w:rPr>
          <w:lang w:eastAsia="pl-PL"/>
        </w:rPr>
      </w:pPr>
      <w:r>
        <w:rPr>
          <w:lang w:eastAsia="pl-PL"/>
        </w:rPr>
        <w:t>Trendy z</w:t>
      </w:r>
      <w:r w:rsidR="003553DB">
        <w:rPr>
          <w:lang w:eastAsia="pl-PL"/>
        </w:rPr>
        <w:t xml:space="preserve">ewnętrzne </w:t>
      </w:r>
      <w:r>
        <w:rPr>
          <w:lang w:eastAsia="pl-PL"/>
        </w:rPr>
        <w:t>(</w:t>
      </w:r>
      <w:r w:rsidR="003553DB">
        <w:rPr>
          <w:lang w:eastAsia="pl-PL"/>
        </w:rPr>
        <w:t>europejskie i w mniejszym stopniu krajowe</w:t>
      </w:r>
      <w:r>
        <w:rPr>
          <w:lang w:eastAsia="pl-PL"/>
        </w:rPr>
        <w:t>)</w:t>
      </w:r>
      <w:r w:rsidR="003553DB">
        <w:rPr>
          <w:lang w:eastAsia="pl-PL"/>
        </w:rPr>
        <w:t xml:space="preserve"> wyraźnie sygnalizują wagę zagadnień związanych ze środowiskiem przyrodniczym w przyszłych politykach rozwoju. Niezależnie, czy mówimy o klimacie, czy o gospodarce obiegu zamkniętego, czy też o odnawialnych źródłach energii, poruszamy się w obszarze zrównoważonego rozwoju. Nowoczesne miasta mogą posiadać np. strategię adaptacji do zmian klimatycznych, ale wyróżniać się będą te, które swoim obecnym i potencjalnym mieszkańcom przedstawi</w:t>
      </w:r>
      <w:r w:rsidR="005F6823">
        <w:rPr>
          <w:lang w:eastAsia="pl-PL"/>
        </w:rPr>
        <w:t>ą</w:t>
      </w:r>
      <w:r w:rsidR="003553DB">
        <w:rPr>
          <w:lang w:eastAsia="pl-PL"/>
        </w:rPr>
        <w:t xml:space="preserve"> realną ofertę życia w wysokiej jakości otoczeniu przyrodniczym. Olsztyn ma wszelkie predyspozycje, by za cel stawiać sobie bycie liderem </w:t>
      </w:r>
      <w:r w:rsidR="005F6823">
        <w:rPr>
          <w:lang w:eastAsia="pl-PL"/>
        </w:rPr>
        <w:t xml:space="preserve">nawet </w:t>
      </w:r>
      <w:r w:rsidR="003553DB">
        <w:rPr>
          <w:lang w:eastAsia="pl-PL"/>
        </w:rPr>
        <w:t>w skali europejskiej.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5E3CA8" w14:paraId="794E6C5F" w14:textId="77777777" w:rsidTr="005F6823">
        <w:tc>
          <w:tcPr>
            <w:tcW w:w="9062" w:type="dxa"/>
            <w:shd w:val="clear" w:color="auto" w:fill="BDD6EE" w:themeFill="accent1" w:themeFillTint="66"/>
          </w:tcPr>
          <w:p w14:paraId="7FC9BC6C" w14:textId="5EB2E1C4" w:rsidR="005E3CA8" w:rsidRPr="003377CF" w:rsidRDefault="003553DB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 w:rsidRPr="005F6823">
              <w:rPr>
                <w:b/>
              </w:rPr>
              <w:t>Podjęcie w pracach nad strategią problemu zrównoważonego rozwoju, zarówno na poziomie scenariuszy rozwoju, jak i ew. modyfikacji celów operacyjnych.</w:t>
            </w:r>
            <w:r w:rsidR="005F6823">
              <w:rPr>
                <w:b/>
              </w:rPr>
              <w:t xml:space="preserve"> Potencjalny cel operacyjny „Europejski lider zrównoważonego rozwoju” mógłby stanowić uzupełnienie celu strategicznego „Rozwój funkcji metropolitalnych”. Taki cel operacyjny powinien skupiać działania wspierające </w:t>
            </w:r>
            <w:r w:rsidR="00A20FE4">
              <w:rPr>
                <w:b/>
              </w:rPr>
              <w:t>jakość życia mieszkańców miasta warunkowaną stanem i jakością środowiska przyrodniczego. Ze względu na charakter uwarunkowań przyrodniczych oraz procesów takich jak zanieczyszczenie powietrza, proponowany cel operacyjny ma wyjątkowo ponadlokalny charakter.</w:t>
            </w:r>
            <w:r w:rsidR="005F6823">
              <w:rPr>
                <w:b/>
              </w:rPr>
              <w:t xml:space="preserve">  </w:t>
            </w:r>
          </w:p>
        </w:tc>
      </w:tr>
    </w:tbl>
    <w:p w14:paraId="0D1052E9" w14:textId="77777777" w:rsidR="00133A66" w:rsidRPr="00133A66" w:rsidRDefault="00133A66" w:rsidP="00133A66">
      <w:pPr>
        <w:rPr>
          <w:lang w:eastAsia="pl-PL"/>
        </w:rPr>
      </w:pPr>
    </w:p>
    <w:p w14:paraId="521F2DCB" w14:textId="13253A70" w:rsidR="00674AA0" w:rsidRDefault="00674AA0" w:rsidP="0079380E">
      <w:pPr>
        <w:pStyle w:val="Nagwek3a"/>
        <w:framePr w:wrap="around"/>
      </w:pPr>
      <w:bookmarkStart w:id="139" w:name="_Toc26134412"/>
      <w:bookmarkStart w:id="140" w:name="_Toc27899419"/>
      <w:r>
        <w:t>Miasto kompetencji</w:t>
      </w:r>
      <w:bookmarkEnd w:id="139"/>
      <w:bookmarkEnd w:id="140"/>
    </w:p>
    <w:p w14:paraId="453F8D24" w14:textId="3FFF7506" w:rsidR="00674AA0" w:rsidRDefault="00674AA0" w:rsidP="00674AA0">
      <w:pPr>
        <w:rPr>
          <w:lang w:eastAsia="pl-PL"/>
        </w:rPr>
      </w:pPr>
      <w:r>
        <w:rPr>
          <w:lang w:eastAsia="pl-PL"/>
        </w:rPr>
        <w:t xml:space="preserve">Aktualne problemy na rynkach pracy oraz trendy związane z waloryzacją jakości życia </w:t>
      </w:r>
      <w:r w:rsidR="001D369F">
        <w:rPr>
          <w:lang w:eastAsia="pl-PL"/>
        </w:rPr>
        <w:t xml:space="preserve">dokonywaną </w:t>
      </w:r>
      <w:r>
        <w:rPr>
          <w:lang w:eastAsia="pl-PL"/>
        </w:rPr>
        <w:t xml:space="preserve">poprzez pryzmat możliwości </w:t>
      </w:r>
      <w:r w:rsidR="001D369F">
        <w:rPr>
          <w:lang w:eastAsia="pl-PL"/>
        </w:rPr>
        <w:t>rozwoju poprzez ciągłe zdobywanie wiedzy</w:t>
      </w:r>
      <w:r>
        <w:rPr>
          <w:lang w:eastAsia="pl-PL"/>
        </w:rPr>
        <w:t xml:space="preserve"> i </w:t>
      </w:r>
      <w:r w:rsidR="001D369F">
        <w:rPr>
          <w:lang w:eastAsia="pl-PL"/>
        </w:rPr>
        <w:t>podnoszenie kwalifikacji</w:t>
      </w:r>
      <w:r>
        <w:rPr>
          <w:lang w:eastAsia="pl-PL"/>
        </w:rPr>
        <w:t xml:space="preserve"> </w:t>
      </w:r>
      <w:r w:rsidR="003E68A7">
        <w:rPr>
          <w:lang w:eastAsia="pl-PL"/>
        </w:rPr>
        <w:t>niezależnie od wieku</w:t>
      </w:r>
      <w:r w:rsidR="00A20FE4">
        <w:rPr>
          <w:lang w:eastAsia="pl-PL"/>
        </w:rPr>
        <w:t>,</w:t>
      </w:r>
      <w:r w:rsidR="003E68A7">
        <w:rPr>
          <w:lang w:eastAsia="pl-PL"/>
        </w:rPr>
        <w:t xml:space="preserve"> </w:t>
      </w:r>
      <w:r>
        <w:rPr>
          <w:lang w:eastAsia="pl-PL"/>
        </w:rPr>
        <w:t xml:space="preserve">zwracają uwagę na rolę nie tylko przedszkoli, szkół i uczelni w rozwoju lokalnym, ale również </w:t>
      </w:r>
      <w:r w:rsidR="003E68A7">
        <w:rPr>
          <w:lang w:eastAsia="pl-PL"/>
        </w:rPr>
        <w:t xml:space="preserve">podkreślają </w:t>
      </w:r>
      <w:r w:rsidR="001D369F">
        <w:rPr>
          <w:lang w:eastAsia="pl-PL"/>
        </w:rPr>
        <w:t>znaczenie</w:t>
      </w:r>
      <w:r>
        <w:rPr>
          <w:lang w:eastAsia="pl-PL"/>
        </w:rPr>
        <w:t xml:space="preserve"> różnych instytucji świadczących usługi edukacyjne i szkoleniowe. Kompetencje zdobywane i zwiększane przez całe życie stają się stałym elementem dyskusji o czynnikach rozwoju.</w:t>
      </w:r>
      <w:r w:rsidR="001D369F">
        <w:rPr>
          <w:lang w:eastAsia="pl-PL"/>
        </w:rPr>
        <w:t xml:space="preserve"> Potrzebne jest zatem a</w:t>
      </w:r>
      <w:r w:rsidR="001D369F" w:rsidRPr="001D369F">
        <w:rPr>
          <w:lang w:eastAsia="pl-PL"/>
        </w:rPr>
        <w:t xml:space="preserve">ktywne budowanie wizerunku miasta opierającego się na wysokim kompetencjach mieszkańców, przy wzmacnianiu instytucji edukacyjnych i budowaniu realnej współpracy z </w:t>
      </w:r>
      <w:r w:rsidR="001D369F">
        <w:rPr>
          <w:lang w:eastAsia="pl-PL"/>
        </w:rPr>
        <w:t>uczelniami.</w:t>
      </w:r>
    </w:p>
    <w:tbl>
      <w:tblPr>
        <w:tblStyle w:val="Tabela-Siatka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674AA0" w14:paraId="087A7D06" w14:textId="77777777" w:rsidTr="00A20FE4">
        <w:tc>
          <w:tcPr>
            <w:tcW w:w="9062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14:paraId="28921D4B" w14:textId="4A96E9E6" w:rsidR="00674AA0" w:rsidRPr="003377CF" w:rsidRDefault="001D369F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>Rozważenie możliwości wprowadzenia dodatkowych celów operacyjnych w celach strategicznych: Wzrost kapitału ludzkiego oraz Rozwój funkcji metropolitalnych. W pierwszym przypadku zagadnienie kwalifikacji powinno odnosić się do mieszkańców Olsztyna, a w drugim zaś do regionalnych funkcji miasta akademickiego i miasta wiedzy.</w:t>
            </w:r>
          </w:p>
        </w:tc>
      </w:tr>
    </w:tbl>
    <w:p w14:paraId="048DC77D" w14:textId="77777777" w:rsidR="00DF58F3" w:rsidRDefault="00DF58F3" w:rsidP="00DF58F3">
      <w:pPr>
        <w:rPr>
          <w:lang w:eastAsia="pl-PL"/>
        </w:rPr>
      </w:pPr>
    </w:p>
    <w:p w14:paraId="0DBD9C8B" w14:textId="6ABA6991" w:rsidR="00324D21" w:rsidRDefault="009C553A" w:rsidP="0079380E">
      <w:pPr>
        <w:pStyle w:val="Nagwek3a"/>
        <w:framePr w:wrap="around"/>
      </w:pPr>
      <w:bookmarkStart w:id="141" w:name="_Toc26134413"/>
      <w:bookmarkStart w:id="142" w:name="_Toc27899420"/>
      <w:r>
        <w:t xml:space="preserve">Rozwój funkcji </w:t>
      </w:r>
      <w:r w:rsidR="001D369F">
        <w:t>Olsztyńskiego Parku Naukowo</w:t>
      </w:r>
      <w:bookmarkEnd w:id="141"/>
      <w:r w:rsidR="001D369F">
        <w:t>-Technologicznego</w:t>
      </w:r>
      <w:bookmarkEnd w:id="142"/>
    </w:p>
    <w:p w14:paraId="1B9DBBD0" w14:textId="297E605B" w:rsidR="00324D21" w:rsidRPr="00674AA0" w:rsidRDefault="009C553A" w:rsidP="00324D21">
      <w:pPr>
        <w:rPr>
          <w:lang w:eastAsia="pl-PL"/>
        </w:rPr>
      </w:pPr>
      <w:r>
        <w:rPr>
          <w:lang w:eastAsia="pl-PL"/>
        </w:rPr>
        <w:t xml:space="preserve">Olsztyn należy do niewielu miast w Polsce, które posiadają na swoim terenie park naukowo-technologiczny (PNT). Instytucje tego typu pełnią przede wszystkim funkcję inkubatora i akceleratora innowacyjności. Poza sferą innowacji, parki naukowo-technologiczne są kojarzone z wiedzą i przedsiębiorczością rozwijaną w środowisku innowacyjnym. Parki Naukowo-Technologiczne stanowią również ważny czynnik rozwoju lokalnego, a nawet regionalnego. Olsztyn, jako ośrodek wojewódzki, powinien dysponować wysoko wyspecjalizowaną i kompetentną instytucją </w:t>
      </w:r>
      <w:r w:rsidR="00C8441F">
        <w:rPr>
          <w:lang w:eastAsia="pl-PL"/>
        </w:rPr>
        <w:t>zajmując</w:t>
      </w:r>
      <w:r>
        <w:rPr>
          <w:lang w:eastAsia="pl-PL"/>
        </w:rPr>
        <w:t>ą</w:t>
      </w:r>
      <w:r w:rsidR="00C8441F">
        <w:rPr>
          <w:lang w:eastAsia="pl-PL"/>
        </w:rPr>
        <w:t xml:space="preserve"> się głównie tematyką biznesową</w:t>
      </w:r>
      <w:r>
        <w:rPr>
          <w:lang w:eastAsia="pl-PL"/>
        </w:rPr>
        <w:t xml:space="preserve"> i ukierunkowaną na rozwój relacji gospodarczych miasta</w:t>
      </w:r>
      <w:r w:rsidR="00C8441F">
        <w:rPr>
          <w:lang w:eastAsia="pl-PL"/>
        </w:rPr>
        <w:t xml:space="preserve">. </w:t>
      </w:r>
      <w:r>
        <w:rPr>
          <w:lang w:eastAsia="pl-PL"/>
        </w:rPr>
        <w:t xml:space="preserve">Taka instytucja </w:t>
      </w:r>
      <w:r w:rsidR="00C8441F">
        <w:rPr>
          <w:lang w:eastAsia="pl-PL"/>
        </w:rPr>
        <w:t>powinn</w:t>
      </w:r>
      <w:r>
        <w:rPr>
          <w:lang w:eastAsia="pl-PL"/>
        </w:rPr>
        <w:t>a</w:t>
      </w:r>
      <w:r w:rsidR="00C8441F">
        <w:rPr>
          <w:lang w:eastAsia="pl-PL"/>
        </w:rPr>
        <w:t xml:space="preserve"> skupić swoją uwagę na mieście i jego obszarze</w:t>
      </w:r>
      <w:r w:rsidR="00AA792C">
        <w:rPr>
          <w:lang w:eastAsia="pl-PL"/>
        </w:rPr>
        <w:t xml:space="preserve"> funkcjonalnym.</w:t>
      </w:r>
      <w:r>
        <w:rPr>
          <w:lang w:eastAsia="pl-PL"/>
        </w:rPr>
        <w:t xml:space="preserve"> W dobie tak dużego nacisku na innowacyjność krajów i regionów, a także w celu wykorzystania obecnego potencjału instytucjonalnego, warto rozważyć wzmocnienie i rozszerzenie funkcji OPN-T w procesach rozwojowych miasta i jego obszaru funkcjonalnego.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324D21" w14:paraId="238F0C5A" w14:textId="77777777" w:rsidTr="009C553A">
        <w:tc>
          <w:tcPr>
            <w:tcW w:w="9062" w:type="dxa"/>
            <w:shd w:val="clear" w:color="auto" w:fill="BDD6EE" w:themeFill="accent1" w:themeFillTint="66"/>
          </w:tcPr>
          <w:p w14:paraId="0D3ACB1F" w14:textId="3429E17E" w:rsidR="00324D21" w:rsidRPr="003377CF" w:rsidRDefault="00676C75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 xml:space="preserve">Rozważenie możliwości wprowadzenia celu operacyjnego (tytuł roboczy) „Centrum innowacji, rozwoju i promocji gospodarczej Olsztyna”, w celu strategicznym: Rozwój funkcji metropolitalnych w zamian za dwa cele operacyjne dotychczas realizowane w Strategii: „Skuteczna promocja gospodarcza” oraz „Olsztyn – Centrum inteligentnych specjalizacji Warmii i Mazur”. </w:t>
            </w:r>
          </w:p>
        </w:tc>
      </w:tr>
    </w:tbl>
    <w:p w14:paraId="73113413" w14:textId="77777777" w:rsidR="00324D21" w:rsidRDefault="00324D21" w:rsidP="00DF58F3">
      <w:pPr>
        <w:rPr>
          <w:lang w:eastAsia="pl-PL"/>
        </w:rPr>
      </w:pPr>
    </w:p>
    <w:p w14:paraId="10E6DCF6" w14:textId="60874C62" w:rsidR="00324D21" w:rsidRDefault="00324D21" w:rsidP="0079380E">
      <w:pPr>
        <w:pStyle w:val="Nagwek3a"/>
        <w:framePr w:wrap="around"/>
      </w:pPr>
      <w:bookmarkStart w:id="143" w:name="_Toc26134414"/>
      <w:bookmarkStart w:id="144" w:name="_Toc27899421"/>
      <w:r>
        <w:t>Miasto przełamujące stereotypy</w:t>
      </w:r>
      <w:bookmarkEnd w:id="143"/>
      <w:bookmarkEnd w:id="144"/>
    </w:p>
    <w:p w14:paraId="582FC6C2" w14:textId="77777777" w:rsidR="00A301AF" w:rsidRDefault="00324D21" w:rsidP="00324D21">
      <w:pPr>
        <w:rPr>
          <w:lang w:eastAsia="pl-PL"/>
        </w:rPr>
      </w:pPr>
      <w:r>
        <w:rPr>
          <w:lang w:eastAsia="pl-PL"/>
        </w:rPr>
        <w:t>Olsztyn będący stolicą województwa warmińsko-mazurskiego należącego do Polski Wschodniej, objęte</w:t>
      </w:r>
      <w:r w:rsidR="00AA792C">
        <w:rPr>
          <w:lang w:eastAsia="pl-PL"/>
        </w:rPr>
        <w:t>go</w:t>
      </w:r>
      <w:r>
        <w:rPr>
          <w:lang w:eastAsia="pl-PL"/>
        </w:rPr>
        <w:t xml:space="preserve"> specjalnym programem operacyjnym dedykowanym najbiedniejszym regionom w Unii Europejskiej jest przypisany do regionów słabiej rozwiniętych. Jednocześnie przez lata utrzymywała się bardzo słaba dostępność komunikacyjna miasta. Dodatkowym czynnikiem osłabiającym możliwości budowania korzystnego wizerunku miasta były i są nadal liczne rankingi obrazujące województwo warmińsko-mazurskie jako region o jednej z niższych atrakcyjności </w:t>
      </w:r>
      <w:r>
        <w:rPr>
          <w:lang w:eastAsia="pl-PL"/>
        </w:rPr>
        <w:lastRenderedPageBreak/>
        <w:t>inwestycyjnych.</w:t>
      </w:r>
      <w:r w:rsidR="00AA792C">
        <w:rPr>
          <w:lang w:eastAsia="pl-PL"/>
        </w:rPr>
        <w:t xml:space="preserve"> </w:t>
      </w:r>
      <w:r w:rsidR="00A301AF">
        <w:rPr>
          <w:lang w:eastAsia="pl-PL"/>
        </w:rPr>
        <w:t xml:space="preserve">Wiele </w:t>
      </w:r>
      <w:r w:rsidR="00AA792C">
        <w:rPr>
          <w:lang w:eastAsia="pl-PL"/>
        </w:rPr>
        <w:t>sukces</w:t>
      </w:r>
      <w:r w:rsidR="00A301AF">
        <w:rPr>
          <w:lang w:eastAsia="pl-PL"/>
        </w:rPr>
        <w:t>ów</w:t>
      </w:r>
      <w:r w:rsidR="00AA792C">
        <w:rPr>
          <w:lang w:eastAsia="pl-PL"/>
        </w:rPr>
        <w:t>, jakie odnosi miast</w:t>
      </w:r>
      <w:r w:rsidR="003A50E0">
        <w:rPr>
          <w:lang w:eastAsia="pl-PL"/>
        </w:rPr>
        <w:t>o</w:t>
      </w:r>
      <w:r w:rsidR="00AA792C">
        <w:rPr>
          <w:lang w:eastAsia="pl-PL"/>
        </w:rPr>
        <w:t xml:space="preserve"> w różnych </w:t>
      </w:r>
      <w:r w:rsidR="00A301AF">
        <w:rPr>
          <w:lang w:eastAsia="pl-PL"/>
        </w:rPr>
        <w:t xml:space="preserve">zestawieniach </w:t>
      </w:r>
      <w:r w:rsidR="00AA792C">
        <w:rPr>
          <w:lang w:eastAsia="pl-PL"/>
        </w:rPr>
        <w:t>powinn</w:t>
      </w:r>
      <w:r w:rsidR="00A301AF">
        <w:rPr>
          <w:lang w:eastAsia="pl-PL"/>
        </w:rPr>
        <w:t>o</w:t>
      </w:r>
      <w:r w:rsidR="00AA792C">
        <w:rPr>
          <w:lang w:eastAsia="pl-PL"/>
        </w:rPr>
        <w:t xml:space="preserve"> być jednym z fundamentów przemyślanej strategii zmiany wizerunku w oczach potencjalnych mieszkańców, inwestorów i turystów.</w:t>
      </w:r>
      <w:r w:rsidR="00A301AF">
        <w:rPr>
          <w:lang w:eastAsia="pl-PL"/>
        </w:rPr>
        <w:t xml:space="preserve"> </w:t>
      </w:r>
    </w:p>
    <w:p w14:paraId="31DE34E6" w14:textId="1D0D3B72" w:rsidR="00324D21" w:rsidRPr="00674AA0" w:rsidRDefault="00A301AF" w:rsidP="00324D21">
      <w:pPr>
        <w:rPr>
          <w:lang w:eastAsia="pl-PL"/>
        </w:rPr>
      </w:pPr>
      <w:r>
        <w:rPr>
          <w:lang w:eastAsia="pl-PL"/>
        </w:rPr>
        <w:t xml:space="preserve">Jednocześnie badania opinii mieszkańców Olsztyna obrazują wewnętrzne znaczące zróżnicowanie ocen różnych zagadnień związanych z miastem. Oczywiście część negatywnych opinii może pochodzić od osób, które np. kompletnie nie zgadzają się z polityką władz lokalnych. Należy przyjąć, że część opinii może również być konsekwencją niewystarczającego doinformowania mieszkańców. </w:t>
      </w:r>
      <w:r w:rsidR="00D126E5">
        <w:rPr>
          <w:lang w:eastAsia="pl-PL"/>
        </w:rPr>
        <w:t>Chcąc realizować politykę włączającą społeczność lokalną w zagadnienia i projekty związane z rozwojem Olsztyna, konieczne jest zagwarantowanie jak najlepszego dostępu do informacji. Miasto musi być również aktywnym uczestnikiem dyskusji, ale również narratorem w opowieści o sytuacji i planach rozwojowych miasta.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324D21" w14:paraId="0104F72E" w14:textId="77777777" w:rsidTr="00A301AF">
        <w:tc>
          <w:tcPr>
            <w:tcW w:w="9062" w:type="dxa"/>
            <w:shd w:val="clear" w:color="auto" w:fill="BDD6EE" w:themeFill="accent1" w:themeFillTint="66"/>
          </w:tcPr>
          <w:p w14:paraId="34A03459" w14:textId="7D945291" w:rsidR="00324D21" w:rsidRPr="003377CF" w:rsidRDefault="00D126E5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>Rozważenie wprowadzenia na poziomie kierunków działań zapisów dotyczących polityki informacyjnej zarówno „na zewnątrz”, w kontekście budowania kompleksowego wizerunku miasta, jak i „do wewnątrz”, czyli ukierunkowanej na lepsze relacje między władzami lokalnymi i mieszkańcami, oraz samymi mieszkańcami. Oba kierunki działań mogłyby realizować cel operacyjny „Budowanie tożsamości miasta”.</w:t>
            </w:r>
          </w:p>
        </w:tc>
      </w:tr>
    </w:tbl>
    <w:p w14:paraId="38A9B308" w14:textId="77777777" w:rsidR="00324D21" w:rsidRDefault="00324D21" w:rsidP="00324D21">
      <w:pPr>
        <w:rPr>
          <w:lang w:eastAsia="pl-PL"/>
        </w:rPr>
      </w:pPr>
    </w:p>
    <w:p w14:paraId="3E30707F" w14:textId="3543A4A8" w:rsidR="00D126E5" w:rsidRDefault="00D126E5" w:rsidP="00D126E5">
      <w:pPr>
        <w:pStyle w:val="Nagwek3a"/>
        <w:framePr w:wrap="around"/>
      </w:pPr>
      <w:bookmarkStart w:id="145" w:name="_Toc27899422"/>
      <w:r>
        <w:t>Miasto mieszkańców</w:t>
      </w:r>
      <w:bookmarkEnd w:id="145"/>
    </w:p>
    <w:p w14:paraId="02A55512" w14:textId="4623A636" w:rsidR="009F599A" w:rsidRPr="00674AA0" w:rsidRDefault="00D126E5" w:rsidP="009F599A">
      <w:pPr>
        <w:rPr>
          <w:lang w:eastAsia="pl-PL"/>
        </w:rPr>
      </w:pPr>
      <w:r>
        <w:rPr>
          <w:lang w:eastAsia="pl-PL"/>
        </w:rPr>
        <w:t>Próby włączenia różnych grup społecznych w prace związane z realizacją wielu działań podejmowanych przez władze miasta na rzecz mieszkańców, powinny jednocześnie oznaczać</w:t>
      </w:r>
      <w:r w:rsidR="009F599A">
        <w:rPr>
          <w:lang w:eastAsia="pl-PL"/>
        </w:rPr>
        <w:t xml:space="preserve"> dzielenie się odpowiedzialnością. Jednak tylko poprzez współpracę i świadomość mieszkańców, iż mają realny wpływ na sytuację w mieście, można wzmacniać tożsamość lokalną. Władze wielu miast w Polsce skutecznie włączają ruchy miejskie i inne inicjatywy oddolne, w tym organizacje pozarządowe w procesy współzarządzania. Dobrym przykładem takiego działania jest obecnie Warszawa, w której przygotowywane są programy wdrożeniowe do strategii rozwoju miasta, bazujące na ścisłej współpracy administracji z otoczeniem społecznym</w:t>
      </w:r>
      <w:r w:rsidR="007178A3">
        <w:rPr>
          <w:lang w:eastAsia="pl-PL"/>
        </w:rPr>
        <w:t>, już na etapie „wymyślania programu wdrożeniowego”.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9F599A" w:rsidRPr="00A301AF" w14:paraId="468E1F4F" w14:textId="77777777" w:rsidTr="00926E8D">
        <w:tc>
          <w:tcPr>
            <w:tcW w:w="9062" w:type="dxa"/>
            <w:shd w:val="clear" w:color="auto" w:fill="BDD6EE" w:themeFill="accent1" w:themeFillTint="66"/>
          </w:tcPr>
          <w:p w14:paraId="1BBD41B3" w14:textId="14D4C8B2" w:rsidR="009F599A" w:rsidRPr="00A301AF" w:rsidRDefault="009F599A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>
              <w:rPr>
                <w:b/>
              </w:rPr>
              <w:t>Rozważenie rozszerzenia celu operacyjnego „Wzrost współpracy opartej na zaufaniu” o kierunki działań dotyczące aktywizacji mieszkańców oraz włączania mieszkańców w procesy współzarządzania</w:t>
            </w:r>
            <w:r w:rsidR="007178A3">
              <w:rPr>
                <w:b/>
              </w:rPr>
              <w:t xml:space="preserve"> lub utworzenie nowego celu operacyjnego: „Wzmacnianie społeczeństwa obywatelskiego”.</w:t>
            </w:r>
          </w:p>
        </w:tc>
      </w:tr>
    </w:tbl>
    <w:p w14:paraId="5440B1D8" w14:textId="77777777" w:rsidR="00D126E5" w:rsidRDefault="00D126E5" w:rsidP="00324D21">
      <w:pPr>
        <w:rPr>
          <w:lang w:eastAsia="pl-PL"/>
        </w:rPr>
      </w:pPr>
    </w:p>
    <w:p w14:paraId="30E7CEDF" w14:textId="6957A017" w:rsidR="00B112E9" w:rsidRDefault="00B112E9" w:rsidP="0079380E">
      <w:pPr>
        <w:pStyle w:val="Nagwek3a"/>
        <w:framePr w:wrap="around"/>
      </w:pPr>
      <w:bookmarkStart w:id="146" w:name="_Toc26134415"/>
      <w:bookmarkStart w:id="147" w:name="_Toc27899423"/>
      <w:r>
        <w:t xml:space="preserve">Miasto </w:t>
      </w:r>
      <w:r w:rsidR="003E68A7">
        <w:t>pierwszego biznesu</w:t>
      </w:r>
      <w:bookmarkEnd w:id="146"/>
      <w:bookmarkEnd w:id="147"/>
    </w:p>
    <w:p w14:paraId="14F9E58F" w14:textId="300919C8" w:rsidR="00B112E9" w:rsidRPr="00674AA0" w:rsidRDefault="00C95A87" w:rsidP="00B112E9">
      <w:pPr>
        <w:rPr>
          <w:lang w:eastAsia="pl-PL"/>
        </w:rPr>
      </w:pPr>
      <w:r>
        <w:rPr>
          <w:lang w:eastAsia="pl-PL"/>
        </w:rPr>
        <w:t>W</w:t>
      </w:r>
      <w:r w:rsidR="00B112E9">
        <w:rPr>
          <w:lang w:eastAsia="pl-PL"/>
        </w:rPr>
        <w:t xml:space="preserve">arunki prowadzenia działalności gospodarczej w Olsztynie </w:t>
      </w:r>
      <w:r>
        <w:rPr>
          <w:lang w:eastAsia="pl-PL"/>
        </w:rPr>
        <w:t xml:space="preserve">powinny </w:t>
      </w:r>
      <w:r w:rsidR="00B112E9">
        <w:rPr>
          <w:lang w:eastAsia="pl-PL"/>
        </w:rPr>
        <w:t>zachęca</w:t>
      </w:r>
      <w:r>
        <w:rPr>
          <w:lang w:eastAsia="pl-PL"/>
        </w:rPr>
        <w:t>ć</w:t>
      </w:r>
      <w:r w:rsidR="00B112E9">
        <w:rPr>
          <w:lang w:eastAsia="pl-PL"/>
        </w:rPr>
        <w:t xml:space="preserve"> ludzi młodych do założenia tu swojej pierwszej firmy.</w:t>
      </w:r>
      <w:r w:rsidR="006B0D21">
        <w:rPr>
          <w:lang w:eastAsia="pl-PL"/>
        </w:rPr>
        <w:t xml:space="preserve"> Klimat przedsiębiorczości i klimat biznesu powinny być zdecydowanie najlepsze w skali nie tylko całego województwa. Istotnym zagadnieniem mieszczącym się pod hasłem „pierwszy biznes” są także warunki dla nowych firm technologicznych i innych start-upów.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DD6EE" w:themeFill="accent1" w:themeFillTint="66"/>
        <w:tblLook w:val="04A0" w:firstRow="1" w:lastRow="0" w:firstColumn="1" w:lastColumn="0" w:noHBand="0" w:noVBand="1"/>
      </w:tblPr>
      <w:tblGrid>
        <w:gridCol w:w="9062"/>
      </w:tblGrid>
      <w:tr w:rsidR="00B112E9" w14:paraId="5A24A075" w14:textId="77777777" w:rsidTr="007178A3">
        <w:tc>
          <w:tcPr>
            <w:tcW w:w="9062" w:type="dxa"/>
            <w:shd w:val="clear" w:color="auto" w:fill="BDD6EE" w:themeFill="accent1" w:themeFillTint="66"/>
          </w:tcPr>
          <w:p w14:paraId="51E85C2A" w14:textId="77372DDA" w:rsidR="00B112E9" w:rsidRPr="003377CF" w:rsidRDefault="006B0D21" w:rsidP="00110B7A">
            <w:pPr>
              <w:pStyle w:val="Akapitzlist"/>
              <w:numPr>
                <w:ilvl w:val="0"/>
                <w:numId w:val="11"/>
              </w:numPr>
              <w:ind w:left="1872" w:hanging="1843"/>
              <w:rPr>
                <w:b/>
              </w:rPr>
            </w:pPr>
            <w:r w:rsidRPr="007178A3">
              <w:rPr>
                <w:b/>
              </w:rPr>
              <w:t>Podjęcie, w ramach prac nad aktualizacją Strategii, dyskusji ze środowiskiem start-upów, w celu wypracowania jak najlepszych rozwiązań dla budowania korzystnego klimatu inwestycyjnego.</w:t>
            </w:r>
            <w:r w:rsidR="00E67A6A">
              <w:rPr>
                <w:b/>
              </w:rPr>
              <w:t xml:space="preserve"> </w:t>
            </w:r>
          </w:p>
        </w:tc>
      </w:tr>
    </w:tbl>
    <w:p w14:paraId="11F6D2A9" w14:textId="5C4D4C30" w:rsidR="00B112E9" w:rsidRDefault="00B112E9" w:rsidP="00B112E9">
      <w:pPr>
        <w:rPr>
          <w:lang w:eastAsia="pl-PL"/>
        </w:rPr>
      </w:pPr>
    </w:p>
    <w:p w14:paraId="7FF23C4B" w14:textId="0771411A" w:rsidR="0069190E" w:rsidRDefault="0069190E" w:rsidP="0069190E">
      <w:pPr>
        <w:pStyle w:val="Nagwek1"/>
      </w:pPr>
      <w:r>
        <w:lastRenderedPageBreak/>
        <w:t>Literatura</w:t>
      </w:r>
    </w:p>
    <w:p w14:paraId="4FB8F56E" w14:textId="4208EB6F" w:rsidR="0069190E" w:rsidRDefault="0069190E" w:rsidP="0069190E">
      <w:pPr>
        <w:rPr>
          <w:rFonts w:eastAsiaTheme="minorEastAsia"/>
          <w:i/>
          <w:iCs/>
          <w:szCs w:val="22"/>
          <w:lang w:eastAsia="pl-PL"/>
        </w:rPr>
      </w:pPr>
    </w:p>
    <w:p w14:paraId="6B3CE08E" w14:textId="749638FC" w:rsidR="0069190E" w:rsidRDefault="0069190E" w:rsidP="0069190E">
      <w:pPr>
        <w:rPr>
          <w:rFonts w:eastAsiaTheme="minorEastAsia"/>
          <w:szCs w:val="22"/>
          <w:lang w:eastAsia="pl-PL"/>
        </w:rPr>
      </w:pPr>
      <w:r w:rsidRPr="001A5387">
        <w:rPr>
          <w:rFonts w:eastAsiaTheme="minorEastAsia"/>
          <w:i/>
          <w:iCs/>
          <w:szCs w:val="22"/>
          <w:lang w:eastAsia="pl-PL"/>
        </w:rPr>
        <w:t>Krajowa Strategia Rozwoju Regionalnego 2030</w:t>
      </w:r>
      <w:r>
        <w:rPr>
          <w:rFonts w:eastAsiaTheme="minorEastAsia"/>
          <w:i/>
          <w:iCs/>
          <w:szCs w:val="22"/>
          <w:lang w:eastAsia="pl-PL"/>
        </w:rPr>
        <w:t xml:space="preserve">. Rozwój społecznie wrażliwy i terytorialnie zrównoważony, </w:t>
      </w:r>
      <w:r>
        <w:rPr>
          <w:rFonts w:eastAsiaTheme="minorEastAsia"/>
          <w:szCs w:val="22"/>
          <w:lang w:eastAsia="pl-PL"/>
        </w:rPr>
        <w:t xml:space="preserve">2019, </w:t>
      </w:r>
      <w:r w:rsidRPr="003A1541">
        <w:rPr>
          <w:rFonts w:eastAsiaTheme="minorEastAsia"/>
          <w:szCs w:val="22"/>
          <w:lang w:eastAsia="pl-PL"/>
        </w:rPr>
        <w:t>Warszawa</w:t>
      </w:r>
      <w:r>
        <w:rPr>
          <w:rFonts w:eastAsiaTheme="minorEastAsia"/>
          <w:szCs w:val="22"/>
          <w:lang w:eastAsia="pl-PL"/>
        </w:rPr>
        <w:t>.</w:t>
      </w:r>
    </w:p>
    <w:p w14:paraId="421523FE" w14:textId="1DB95DE7" w:rsidR="0069190E" w:rsidRDefault="0069190E" w:rsidP="0069190E">
      <w:pPr>
        <w:rPr>
          <w:rFonts w:eastAsiaTheme="minorEastAsia"/>
          <w:szCs w:val="22"/>
          <w:lang w:eastAsia="pl-PL"/>
        </w:rPr>
      </w:pPr>
      <w:r w:rsidRPr="0069190E">
        <w:rPr>
          <w:rFonts w:eastAsiaTheme="minorEastAsia"/>
          <w:i/>
          <w:iCs/>
          <w:szCs w:val="22"/>
          <w:lang w:eastAsia="pl-PL"/>
        </w:rPr>
        <w:t>Monitoring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Strategii rozwoju Miasta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– Olsztyn 2020</w:t>
      </w:r>
      <w:r>
        <w:rPr>
          <w:rFonts w:eastAsiaTheme="minorEastAsia"/>
          <w:i/>
          <w:iCs/>
          <w:szCs w:val="22"/>
          <w:lang w:eastAsia="pl-PL"/>
        </w:rPr>
        <w:t xml:space="preserve">. </w:t>
      </w:r>
      <w:r w:rsidRPr="0069190E">
        <w:rPr>
          <w:rFonts w:eastAsiaTheme="minorEastAsia"/>
          <w:i/>
          <w:iCs/>
          <w:szCs w:val="22"/>
          <w:lang w:eastAsia="pl-PL"/>
        </w:rPr>
        <w:t>Raport za rok 2014</w:t>
      </w:r>
      <w:r>
        <w:rPr>
          <w:rFonts w:eastAsiaTheme="minorEastAsia"/>
          <w:i/>
          <w:iCs/>
          <w:szCs w:val="22"/>
          <w:lang w:eastAsia="pl-PL"/>
        </w:rPr>
        <w:t xml:space="preserve">, </w:t>
      </w:r>
      <w:r>
        <w:rPr>
          <w:rFonts w:eastAsiaTheme="minorEastAsia"/>
          <w:szCs w:val="22"/>
          <w:lang w:eastAsia="pl-PL"/>
        </w:rPr>
        <w:t>2015, Olsztyn.</w:t>
      </w:r>
    </w:p>
    <w:p w14:paraId="6B541752" w14:textId="3D153C1D" w:rsidR="0069190E" w:rsidRDefault="0069190E" w:rsidP="0069190E">
      <w:pPr>
        <w:rPr>
          <w:rFonts w:eastAsiaTheme="minorEastAsia"/>
          <w:szCs w:val="22"/>
          <w:lang w:eastAsia="pl-PL"/>
        </w:rPr>
      </w:pPr>
      <w:r w:rsidRPr="0069190E">
        <w:rPr>
          <w:rFonts w:eastAsiaTheme="minorEastAsia"/>
          <w:i/>
          <w:iCs/>
          <w:szCs w:val="22"/>
          <w:lang w:eastAsia="pl-PL"/>
        </w:rPr>
        <w:t>Monitoring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Strategii rozwoju Miasta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– Olsztyn 2020</w:t>
      </w:r>
      <w:r>
        <w:rPr>
          <w:rFonts w:eastAsiaTheme="minorEastAsia"/>
          <w:i/>
          <w:iCs/>
          <w:szCs w:val="22"/>
          <w:lang w:eastAsia="pl-PL"/>
        </w:rPr>
        <w:t xml:space="preserve">. </w:t>
      </w:r>
      <w:r w:rsidRPr="0069190E">
        <w:rPr>
          <w:rFonts w:eastAsiaTheme="minorEastAsia"/>
          <w:i/>
          <w:iCs/>
          <w:szCs w:val="22"/>
          <w:lang w:eastAsia="pl-PL"/>
        </w:rPr>
        <w:t>Raport za rok 201</w:t>
      </w:r>
      <w:r>
        <w:rPr>
          <w:rFonts w:eastAsiaTheme="minorEastAsia"/>
          <w:i/>
          <w:iCs/>
          <w:szCs w:val="22"/>
          <w:lang w:eastAsia="pl-PL"/>
        </w:rPr>
        <w:t xml:space="preserve">5, </w:t>
      </w:r>
      <w:r>
        <w:rPr>
          <w:rFonts w:eastAsiaTheme="minorEastAsia"/>
          <w:szCs w:val="22"/>
          <w:lang w:eastAsia="pl-PL"/>
        </w:rPr>
        <w:t>2016, Olsztyn.</w:t>
      </w:r>
    </w:p>
    <w:p w14:paraId="51259C49" w14:textId="0C5349A4" w:rsidR="0069190E" w:rsidRDefault="0069190E" w:rsidP="0069190E">
      <w:pPr>
        <w:rPr>
          <w:rFonts w:eastAsiaTheme="minorEastAsia"/>
          <w:szCs w:val="22"/>
          <w:lang w:eastAsia="pl-PL"/>
        </w:rPr>
      </w:pPr>
      <w:r w:rsidRPr="0069190E">
        <w:rPr>
          <w:rFonts w:eastAsiaTheme="minorEastAsia"/>
          <w:i/>
          <w:iCs/>
          <w:szCs w:val="22"/>
          <w:lang w:eastAsia="pl-PL"/>
        </w:rPr>
        <w:t>Monitoring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Strategii rozwoju Miasta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– Olsztyn 2020</w:t>
      </w:r>
      <w:r>
        <w:rPr>
          <w:rFonts w:eastAsiaTheme="minorEastAsia"/>
          <w:i/>
          <w:iCs/>
          <w:szCs w:val="22"/>
          <w:lang w:eastAsia="pl-PL"/>
        </w:rPr>
        <w:t xml:space="preserve">. </w:t>
      </w:r>
      <w:r w:rsidRPr="0069190E">
        <w:rPr>
          <w:rFonts w:eastAsiaTheme="minorEastAsia"/>
          <w:i/>
          <w:iCs/>
          <w:szCs w:val="22"/>
          <w:lang w:eastAsia="pl-PL"/>
        </w:rPr>
        <w:t>Raport za rok 201</w:t>
      </w:r>
      <w:r>
        <w:rPr>
          <w:rFonts w:eastAsiaTheme="minorEastAsia"/>
          <w:i/>
          <w:iCs/>
          <w:szCs w:val="22"/>
          <w:lang w:eastAsia="pl-PL"/>
        </w:rPr>
        <w:t xml:space="preserve">6, </w:t>
      </w:r>
      <w:r>
        <w:rPr>
          <w:rFonts w:eastAsiaTheme="minorEastAsia"/>
          <w:szCs w:val="22"/>
          <w:lang w:eastAsia="pl-PL"/>
        </w:rPr>
        <w:t>2017, Olsztyn.</w:t>
      </w:r>
    </w:p>
    <w:p w14:paraId="72B00796" w14:textId="5E653623" w:rsidR="0069190E" w:rsidRDefault="0069190E" w:rsidP="0069190E">
      <w:pPr>
        <w:rPr>
          <w:rFonts w:eastAsiaTheme="minorEastAsia"/>
          <w:szCs w:val="22"/>
          <w:lang w:eastAsia="pl-PL"/>
        </w:rPr>
      </w:pPr>
      <w:r w:rsidRPr="0069190E">
        <w:rPr>
          <w:rFonts w:eastAsiaTheme="minorEastAsia"/>
          <w:i/>
          <w:iCs/>
          <w:szCs w:val="22"/>
          <w:lang w:eastAsia="pl-PL"/>
        </w:rPr>
        <w:t>Monitoring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Strategii rozwoju Miasta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 w:rsidRPr="0069190E">
        <w:rPr>
          <w:rFonts w:eastAsiaTheme="minorEastAsia"/>
          <w:i/>
          <w:iCs/>
          <w:szCs w:val="22"/>
          <w:lang w:eastAsia="pl-PL"/>
        </w:rPr>
        <w:t>– Olsztyn 2020</w:t>
      </w:r>
      <w:r>
        <w:rPr>
          <w:rFonts w:eastAsiaTheme="minorEastAsia"/>
          <w:i/>
          <w:iCs/>
          <w:szCs w:val="22"/>
          <w:lang w:eastAsia="pl-PL"/>
        </w:rPr>
        <w:t xml:space="preserve">. </w:t>
      </w:r>
      <w:r w:rsidRPr="0069190E">
        <w:rPr>
          <w:rFonts w:eastAsiaTheme="minorEastAsia"/>
          <w:i/>
          <w:iCs/>
          <w:szCs w:val="22"/>
          <w:lang w:eastAsia="pl-PL"/>
        </w:rPr>
        <w:t>Raport za rok 201</w:t>
      </w:r>
      <w:r>
        <w:rPr>
          <w:rFonts w:eastAsiaTheme="minorEastAsia"/>
          <w:i/>
          <w:iCs/>
          <w:szCs w:val="22"/>
          <w:lang w:eastAsia="pl-PL"/>
        </w:rPr>
        <w:t xml:space="preserve">7, </w:t>
      </w:r>
      <w:r>
        <w:rPr>
          <w:rFonts w:eastAsiaTheme="minorEastAsia"/>
          <w:szCs w:val="22"/>
          <w:lang w:eastAsia="pl-PL"/>
        </w:rPr>
        <w:t>2018, Olsztyn.</w:t>
      </w:r>
    </w:p>
    <w:p w14:paraId="6BDACADB" w14:textId="66947B27" w:rsidR="00DF5048" w:rsidRPr="00DF5048" w:rsidRDefault="00DF5048" w:rsidP="0069190E">
      <w:pPr>
        <w:rPr>
          <w:rFonts w:eastAsiaTheme="minorEastAsia"/>
          <w:szCs w:val="22"/>
          <w:lang w:eastAsia="pl-PL"/>
        </w:rPr>
      </w:pPr>
      <w:r w:rsidRPr="00DF5048">
        <w:rPr>
          <w:i/>
          <w:iCs/>
        </w:rPr>
        <w:t>Ocena roczna jakości powietrza w województwie warmińsko</w:t>
      </w:r>
      <w:r>
        <w:rPr>
          <w:i/>
          <w:iCs/>
        </w:rPr>
        <w:t>-</w:t>
      </w:r>
      <w:r w:rsidRPr="00DF5048">
        <w:rPr>
          <w:i/>
          <w:iCs/>
        </w:rPr>
        <w:t>mazurskim za rok 2017</w:t>
      </w:r>
      <w:r>
        <w:rPr>
          <w:i/>
          <w:iCs/>
        </w:rPr>
        <w:t xml:space="preserve">, </w:t>
      </w:r>
      <w:r>
        <w:t>2018,</w:t>
      </w:r>
      <w:r>
        <w:rPr>
          <w:i/>
          <w:iCs/>
        </w:rPr>
        <w:t xml:space="preserve"> </w:t>
      </w:r>
      <w:r>
        <w:t>Warmińsko-Mazurski Inspektor Ochrony Środowiska, Olsztyn.</w:t>
      </w:r>
    </w:p>
    <w:p w14:paraId="1E245AC1" w14:textId="44D62637" w:rsidR="0069190E" w:rsidRDefault="0069190E" w:rsidP="0069190E">
      <w:pPr>
        <w:rPr>
          <w:rFonts w:eastAsiaTheme="minorEastAsia"/>
          <w:iCs/>
          <w:szCs w:val="22"/>
          <w:lang w:eastAsia="pl-PL"/>
        </w:rPr>
      </w:pPr>
      <w:r w:rsidRPr="001A5387">
        <w:rPr>
          <w:rFonts w:eastAsiaTheme="minorEastAsia"/>
          <w:i/>
          <w:iCs/>
          <w:szCs w:val="22"/>
          <w:lang w:eastAsia="pl-PL"/>
        </w:rPr>
        <w:t>Plan Zagospodarowania Przestrzennego Województwa Warmińsko-Mazurskiego</w:t>
      </w:r>
      <w:r>
        <w:rPr>
          <w:rFonts w:eastAsiaTheme="minorEastAsia"/>
          <w:i/>
          <w:iCs/>
          <w:szCs w:val="22"/>
          <w:lang w:eastAsia="pl-PL"/>
        </w:rPr>
        <w:t xml:space="preserve">, </w:t>
      </w:r>
      <w:r>
        <w:rPr>
          <w:rFonts w:eastAsiaTheme="minorEastAsia"/>
          <w:szCs w:val="22"/>
          <w:lang w:eastAsia="pl-PL"/>
        </w:rPr>
        <w:t>2018,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>
        <w:rPr>
          <w:rFonts w:eastAsiaTheme="minorEastAsia"/>
          <w:iCs/>
          <w:szCs w:val="22"/>
          <w:lang w:eastAsia="pl-PL"/>
        </w:rPr>
        <w:t>Urząd M</w:t>
      </w:r>
      <w:r w:rsidRPr="00950EBB">
        <w:rPr>
          <w:rFonts w:eastAsiaTheme="minorEastAsia"/>
          <w:iCs/>
          <w:szCs w:val="22"/>
          <w:lang w:eastAsia="pl-PL"/>
        </w:rPr>
        <w:t xml:space="preserve">arszałkowski </w:t>
      </w:r>
      <w:r w:rsidRPr="00950EBB">
        <w:rPr>
          <w:rStyle w:val="normaltextrun"/>
          <w:rFonts w:eastAsiaTheme="minorEastAsia"/>
          <w:bCs/>
          <w:szCs w:val="18"/>
          <w:shd w:val="clear" w:color="auto" w:fill="FFFFFF"/>
        </w:rPr>
        <w:t>Województwa Warmińsko-Mazurskiego w Olsztynie</w:t>
      </w:r>
      <w:r>
        <w:rPr>
          <w:rStyle w:val="normaltextrun"/>
          <w:rFonts w:eastAsiaTheme="minorEastAsia"/>
          <w:bCs/>
          <w:szCs w:val="18"/>
          <w:shd w:val="clear" w:color="auto" w:fill="FFFFFF"/>
        </w:rPr>
        <w:t>,</w:t>
      </w:r>
      <w:r w:rsidRPr="00950EBB">
        <w:rPr>
          <w:rFonts w:eastAsiaTheme="minorEastAsia"/>
          <w:iCs/>
          <w:sz w:val="28"/>
          <w:szCs w:val="22"/>
          <w:lang w:eastAsia="pl-PL"/>
        </w:rPr>
        <w:t xml:space="preserve"> </w:t>
      </w:r>
      <w:r w:rsidRPr="00950EBB">
        <w:rPr>
          <w:rFonts w:eastAsiaTheme="minorEastAsia"/>
          <w:iCs/>
          <w:szCs w:val="22"/>
          <w:lang w:eastAsia="pl-PL"/>
        </w:rPr>
        <w:t>Olsztyn</w:t>
      </w:r>
      <w:r>
        <w:rPr>
          <w:rFonts w:eastAsiaTheme="minorEastAsia"/>
          <w:iCs/>
          <w:szCs w:val="22"/>
          <w:lang w:eastAsia="pl-PL"/>
        </w:rPr>
        <w:t>.</w:t>
      </w:r>
    </w:p>
    <w:p w14:paraId="6684E106" w14:textId="0B7FFFC7" w:rsidR="0069190E" w:rsidRPr="0069190E" w:rsidRDefault="0069190E" w:rsidP="0069190E">
      <w:pPr>
        <w:rPr>
          <w:rFonts w:eastAsiaTheme="minorEastAsia"/>
          <w:iCs/>
          <w:szCs w:val="22"/>
          <w:lang w:eastAsia="pl-PL"/>
        </w:rPr>
      </w:pPr>
      <w:r>
        <w:rPr>
          <w:rFonts w:eastAsiaTheme="minorEastAsia"/>
          <w:i/>
          <w:szCs w:val="22"/>
          <w:lang w:eastAsia="pl-PL"/>
        </w:rPr>
        <w:t xml:space="preserve">Raport o stanie Olsztyna za rok 2018, </w:t>
      </w:r>
      <w:r>
        <w:rPr>
          <w:rFonts w:eastAsiaTheme="minorEastAsia"/>
          <w:iCs/>
          <w:szCs w:val="22"/>
          <w:lang w:eastAsia="pl-PL"/>
        </w:rPr>
        <w:t>2019, Olsztyn.</w:t>
      </w:r>
    </w:p>
    <w:p w14:paraId="0DB6B2A5" w14:textId="57E6AF01" w:rsidR="0069190E" w:rsidRDefault="0069190E" w:rsidP="0069190E">
      <w:pPr>
        <w:rPr>
          <w:rFonts w:eastAsiaTheme="minorEastAsia"/>
          <w:szCs w:val="22"/>
          <w:lang w:eastAsia="pl-PL"/>
        </w:rPr>
      </w:pPr>
      <w:r w:rsidRPr="00EA19F0">
        <w:rPr>
          <w:rFonts w:eastAsiaTheme="minorEastAsia"/>
          <w:i/>
          <w:iCs/>
          <w:szCs w:val="22"/>
          <w:lang w:eastAsia="pl-PL"/>
        </w:rPr>
        <w:t>Strategia na rzecz Odpowiedzialnego Rozwoju do roku 2020 (z perspektywą do 2030 r.),</w:t>
      </w:r>
      <w:r>
        <w:rPr>
          <w:rFonts w:eastAsiaTheme="minorEastAsia"/>
          <w:szCs w:val="22"/>
          <w:lang w:eastAsia="pl-PL"/>
        </w:rPr>
        <w:t xml:space="preserve"> 2017,</w:t>
      </w:r>
      <w:r w:rsidRPr="00EA19F0">
        <w:rPr>
          <w:rFonts w:eastAsiaTheme="minorEastAsia"/>
          <w:i/>
          <w:iCs/>
          <w:szCs w:val="22"/>
          <w:lang w:eastAsia="pl-PL"/>
        </w:rPr>
        <w:t xml:space="preserve"> </w:t>
      </w:r>
      <w:r w:rsidRPr="003A1541">
        <w:rPr>
          <w:rFonts w:eastAsiaTheme="minorEastAsia"/>
          <w:szCs w:val="22"/>
          <w:lang w:eastAsia="pl-PL"/>
        </w:rPr>
        <w:t>Mini</w:t>
      </w:r>
      <w:r>
        <w:rPr>
          <w:rFonts w:eastAsiaTheme="minorEastAsia"/>
          <w:szCs w:val="22"/>
          <w:lang w:eastAsia="pl-PL"/>
        </w:rPr>
        <w:t>sterstwo Rozwoju, Warszawa.</w:t>
      </w:r>
    </w:p>
    <w:p w14:paraId="47D4A110" w14:textId="2EDCB2AD" w:rsidR="009A2392" w:rsidRPr="00523F7F" w:rsidRDefault="009A2392" w:rsidP="0069190E">
      <w:pPr>
        <w:rPr>
          <w:rFonts w:eastAsiaTheme="minorEastAsia"/>
          <w:szCs w:val="22"/>
          <w:lang w:eastAsia="pl-PL"/>
        </w:rPr>
      </w:pPr>
      <w:r>
        <w:rPr>
          <w:rFonts w:eastAsiaTheme="minorEastAsia"/>
          <w:i/>
          <w:iCs/>
          <w:szCs w:val="22"/>
          <w:lang w:eastAsia="pl-PL"/>
        </w:rPr>
        <w:t>Strategia Rozwoju Miasta</w:t>
      </w:r>
      <w:r w:rsidR="00523F7F">
        <w:rPr>
          <w:rFonts w:eastAsiaTheme="minorEastAsia"/>
          <w:i/>
          <w:iCs/>
          <w:szCs w:val="22"/>
          <w:lang w:eastAsia="pl-PL"/>
        </w:rPr>
        <w:t xml:space="preserve"> – Olsztyn 2020, </w:t>
      </w:r>
      <w:r w:rsidR="00523F7F">
        <w:rPr>
          <w:rFonts w:eastAsiaTheme="minorEastAsia"/>
          <w:szCs w:val="22"/>
          <w:lang w:eastAsia="pl-PL"/>
        </w:rPr>
        <w:t>2013, Olsztyn.</w:t>
      </w:r>
    </w:p>
    <w:p w14:paraId="34F027E7" w14:textId="043404AD" w:rsidR="0069190E" w:rsidRDefault="0069190E" w:rsidP="0069190E">
      <w:pPr>
        <w:rPr>
          <w:rFonts w:eastAsiaTheme="minorEastAsia"/>
          <w:iCs/>
          <w:szCs w:val="22"/>
          <w:lang w:eastAsia="pl-PL"/>
        </w:rPr>
      </w:pPr>
      <w:r w:rsidRPr="001A5387">
        <w:rPr>
          <w:rFonts w:eastAsiaTheme="minorEastAsia"/>
          <w:i/>
          <w:iCs/>
          <w:szCs w:val="22"/>
          <w:lang w:eastAsia="pl-PL"/>
        </w:rPr>
        <w:t>Warmińsko-Mazurskie 2030. Strategia rozwoju sp</w:t>
      </w:r>
      <w:r>
        <w:rPr>
          <w:rFonts w:eastAsiaTheme="minorEastAsia"/>
          <w:i/>
          <w:iCs/>
          <w:szCs w:val="22"/>
          <w:lang w:eastAsia="pl-PL"/>
        </w:rPr>
        <w:t xml:space="preserve">ołeczno-gospodarczego – projekt, </w:t>
      </w:r>
      <w:r>
        <w:rPr>
          <w:rFonts w:eastAsiaTheme="minorEastAsia"/>
          <w:szCs w:val="22"/>
          <w:lang w:eastAsia="pl-PL"/>
        </w:rPr>
        <w:t>2019,</w:t>
      </w:r>
      <w:r>
        <w:rPr>
          <w:rFonts w:eastAsiaTheme="minorEastAsia"/>
          <w:i/>
          <w:iCs/>
          <w:szCs w:val="22"/>
          <w:lang w:eastAsia="pl-PL"/>
        </w:rPr>
        <w:t xml:space="preserve"> </w:t>
      </w:r>
      <w:r>
        <w:rPr>
          <w:rFonts w:eastAsiaTheme="minorEastAsia"/>
          <w:iCs/>
          <w:szCs w:val="22"/>
          <w:lang w:eastAsia="pl-PL"/>
        </w:rPr>
        <w:t>Urząd M</w:t>
      </w:r>
      <w:r w:rsidRPr="00950EBB">
        <w:rPr>
          <w:rFonts w:eastAsiaTheme="minorEastAsia"/>
          <w:iCs/>
          <w:szCs w:val="22"/>
          <w:lang w:eastAsia="pl-PL"/>
        </w:rPr>
        <w:t xml:space="preserve">arszałkowski </w:t>
      </w:r>
      <w:r w:rsidRPr="00950EBB">
        <w:rPr>
          <w:rStyle w:val="normaltextrun"/>
          <w:rFonts w:eastAsiaTheme="minorEastAsia"/>
          <w:bCs/>
          <w:szCs w:val="18"/>
          <w:shd w:val="clear" w:color="auto" w:fill="FFFFFF"/>
        </w:rPr>
        <w:t>Województwa Warmińsko-Mazurskiego w Olsztynie</w:t>
      </w:r>
      <w:r>
        <w:rPr>
          <w:rStyle w:val="normaltextrun"/>
          <w:rFonts w:eastAsiaTheme="minorEastAsia"/>
          <w:bCs/>
          <w:szCs w:val="18"/>
          <w:shd w:val="clear" w:color="auto" w:fill="FFFFFF"/>
        </w:rPr>
        <w:t>,</w:t>
      </w:r>
      <w:r w:rsidRPr="00950EBB">
        <w:rPr>
          <w:rFonts w:eastAsiaTheme="minorEastAsia"/>
          <w:iCs/>
          <w:sz w:val="28"/>
          <w:szCs w:val="22"/>
          <w:lang w:eastAsia="pl-PL"/>
        </w:rPr>
        <w:t xml:space="preserve"> </w:t>
      </w:r>
      <w:r w:rsidRPr="00950EBB">
        <w:rPr>
          <w:rFonts w:eastAsiaTheme="minorEastAsia"/>
          <w:iCs/>
          <w:szCs w:val="22"/>
          <w:lang w:eastAsia="pl-PL"/>
        </w:rPr>
        <w:t>Olsztyn</w:t>
      </w:r>
      <w:r>
        <w:rPr>
          <w:rFonts w:eastAsiaTheme="minorEastAsia"/>
          <w:iCs/>
          <w:szCs w:val="22"/>
          <w:lang w:eastAsia="pl-PL"/>
        </w:rPr>
        <w:t>.</w:t>
      </w:r>
    </w:p>
    <w:p w14:paraId="6D9F2761" w14:textId="736745BE" w:rsidR="0069190E" w:rsidRDefault="0069190E" w:rsidP="0069190E">
      <w:pPr>
        <w:rPr>
          <w:rFonts w:eastAsiaTheme="minorEastAsia"/>
          <w:i/>
          <w:iCs/>
          <w:szCs w:val="22"/>
          <w:lang w:eastAsia="pl-PL"/>
        </w:rPr>
      </w:pPr>
    </w:p>
    <w:p w14:paraId="771419F3" w14:textId="77777777" w:rsidR="0069190E" w:rsidRPr="001A5387" w:rsidRDefault="0069190E" w:rsidP="0069190E">
      <w:pPr>
        <w:rPr>
          <w:rFonts w:eastAsiaTheme="minorEastAsia"/>
          <w:szCs w:val="22"/>
          <w:lang w:eastAsia="pl-PL"/>
        </w:rPr>
      </w:pPr>
      <w:r w:rsidRPr="001A5387">
        <w:rPr>
          <w:rFonts w:eastAsiaTheme="minorEastAsia"/>
          <w:szCs w:val="22"/>
          <w:lang w:eastAsia="pl-PL"/>
        </w:rPr>
        <w:t>Bank Danych Lokalnych GUS</w:t>
      </w:r>
    </w:p>
    <w:p w14:paraId="5BEB9085" w14:textId="77777777" w:rsidR="0069190E" w:rsidRPr="0069190E" w:rsidRDefault="0069190E" w:rsidP="0069190E">
      <w:pPr>
        <w:rPr>
          <w:rFonts w:eastAsiaTheme="minorEastAsia"/>
          <w:szCs w:val="22"/>
          <w:lang w:eastAsia="pl-PL"/>
        </w:rPr>
      </w:pPr>
    </w:p>
    <w:p w14:paraId="5CC6CFB8" w14:textId="77777777" w:rsidR="00CA3371" w:rsidRDefault="00CA3371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146BB9D3" w14:textId="42459931" w:rsidR="009142AB" w:rsidRDefault="009142AB" w:rsidP="009142AB">
      <w:pPr>
        <w:pStyle w:val="Nagwek1"/>
      </w:pPr>
      <w:bookmarkStart w:id="148" w:name="_Toc26134417"/>
      <w:bookmarkStart w:id="149" w:name="_Toc27899424"/>
      <w:r>
        <w:lastRenderedPageBreak/>
        <w:t>Załącznik</w:t>
      </w:r>
      <w:bookmarkEnd w:id="148"/>
      <w:bookmarkEnd w:id="149"/>
    </w:p>
    <w:p w14:paraId="53F5FF83" w14:textId="2557F3D7" w:rsidR="009142AB" w:rsidRDefault="009142AB" w:rsidP="009142AB">
      <w:pPr>
        <w:pStyle w:val="Nagwek2"/>
      </w:pPr>
      <w:bookmarkStart w:id="150" w:name="_Toc26134418"/>
      <w:bookmarkStart w:id="151" w:name="_Toc27899425"/>
      <w:r>
        <w:t>Realizacja celów Strategii rozwoju Olsztyna</w:t>
      </w:r>
      <w:bookmarkEnd w:id="150"/>
      <w:bookmarkEnd w:id="151"/>
    </w:p>
    <w:p w14:paraId="11637AB2" w14:textId="1F2586FB" w:rsidR="009142AB" w:rsidRPr="009142AB" w:rsidRDefault="009142AB" w:rsidP="009142AB">
      <w:pPr>
        <w:rPr>
          <w:lang w:eastAsia="pl-PL"/>
        </w:rPr>
      </w:pPr>
      <w:r>
        <w:rPr>
          <w:lang w:eastAsia="pl-PL"/>
        </w:rPr>
        <w:t>Poniżej zamieszczono zestawienie raportów z monitorowania realizacji Strategii rozwoju Olsztyna.</w:t>
      </w:r>
    </w:p>
    <w:p w14:paraId="6ED1A567" w14:textId="77777777" w:rsidR="00CA3371" w:rsidRPr="009142AB" w:rsidRDefault="00CA3371" w:rsidP="00835ABD">
      <w:pPr>
        <w:pStyle w:val="Legenda"/>
        <w:keepNext/>
      </w:pPr>
    </w:p>
    <w:tbl>
      <w:tblPr>
        <w:tblStyle w:val="Tabela-Siatka"/>
        <w:tblpPr w:leftFromText="142" w:rightFromText="142" w:vertAnchor="text" w:horzAnchor="margin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31"/>
      </w:tblGrid>
      <w:tr w:rsidR="00CA3371" w14:paraId="254196FD" w14:textId="77777777" w:rsidTr="00CA3371">
        <w:tc>
          <w:tcPr>
            <w:tcW w:w="8931" w:type="dxa"/>
          </w:tcPr>
          <w:p w14:paraId="541E30C3" w14:textId="0E1756D7" w:rsidR="00CA3371" w:rsidRPr="00835ABD" w:rsidRDefault="00835ABD" w:rsidP="00CA3371">
            <w:pPr>
              <w:pStyle w:val="Legenda"/>
              <w:keepNext/>
              <w:rPr>
                <w:rFonts w:eastAsia="Arial Unicode MS"/>
                <w:b w:val="0"/>
                <w:sz w:val="22"/>
                <w:lang w:eastAsia="en-US"/>
              </w:rPr>
            </w:pPr>
            <w:bookmarkStart w:id="152" w:name="_Ref26689856"/>
            <w:r>
              <w:t xml:space="preserve">Tabela </w:t>
            </w:r>
            <w:r w:rsidR="00271747">
              <w:rPr>
                <w:noProof/>
              </w:rPr>
              <w:fldChar w:fldCharType="begin"/>
            </w:r>
            <w:r w:rsidR="00271747">
              <w:rPr>
                <w:noProof/>
              </w:rPr>
              <w:instrText xml:space="preserve"> SEQ Tabela \* ARABIC </w:instrText>
            </w:r>
            <w:r w:rsidR="00271747">
              <w:rPr>
                <w:noProof/>
              </w:rPr>
              <w:fldChar w:fldCharType="separate"/>
            </w:r>
            <w:r w:rsidR="00877EAD">
              <w:rPr>
                <w:noProof/>
              </w:rPr>
              <w:t>20</w:t>
            </w:r>
            <w:r w:rsidR="00271747">
              <w:rPr>
                <w:noProof/>
              </w:rPr>
              <w:fldChar w:fldCharType="end"/>
            </w:r>
            <w:bookmarkEnd w:id="152"/>
            <w:r>
              <w:t>.</w:t>
            </w:r>
            <w:r w:rsidR="00CA3371">
              <w:t xml:space="preserve"> Średnie wykonanie planów realizacji celów operacyjnych Strategii w latach 2014-2018 [%]</w:t>
            </w:r>
          </w:p>
        </w:tc>
      </w:tr>
      <w:tr w:rsidR="00CA3371" w14:paraId="161AB5DD" w14:textId="77777777" w:rsidTr="00CA3371">
        <w:tc>
          <w:tcPr>
            <w:tcW w:w="8931" w:type="dxa"/>
          </w:tcPr>
          <w:p w14:paraId="604A1BD5" w14:textId="77777777" w:rsidR="00CA3371" w:rsidRDefault="00CA3371" w:rsidP="00CA3371">
            <w:pPr>
              <w:rPr>
                <w:lang w:eastAsia="pl-PL"/>
              </w:rPr>
            </w:pPr>
            <w:r w:rsidRPr="00D542B1">
              <w:rPr>
                <w:noProof/>
                <w:lang w:eastAsia="pl-PL"/>
              </w:rPr>
              <w:drawing>
                <wp:inline distT="0" distB="0" distL="0" distR="0" wp14:anchorId="1B7E8BBD" wp14:editId="04E44889">
                  <wp:extent cx="5372100" cy="5234940"/>
                  <wp:effectExtent l="0" t="0" r="0" b="3810"/>
                  <wp:docPr id="42" name="Wykres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489168-C216-485B-9D83-7234082A57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</w:tr>
      <w:tr w:rsidR="00CA3371" w14:paraId="6767FDC0" w14:textId="77777777" w:rsidTr="00CA3371">
        <w:tc>
          <w:tcPr>
            <w:tcW w:w="8931" w:type="dxa"/>
            <w:vAlign w:val="center"/>
          </w:tcPr>
          <w:p w14:paraId="19BF9FF3" w14:textId="3CD86B45" w:rsidR="00CA3371" w:rsidRPr="00D542B1" w:rsidRDefault="00CA3371" w:rsidP="00CA3371">
            <w:pPr>
              <w:spacing w:after="0" w:line="240" w:lineRule="auto"/>
              <w:jc w:val="left"/>
              <w:rPr>
                <w:sz w:val="14"/>
                <w:szCs w:val="14"/>
                <w:lang w:eastAsia="pl-PL"/>
              </w:rPr>
            </w:pPr>
            <w:r w:rsidRPr="00D542B1">
              <w:rPr>
                <w:sz w:val="14"/>
                <w:szCs w:val="14"/>
              </w:rPr>
              <w:t xml:space="preserve">Źródło: opracowanie własne na podstawie raportów z monitoringu </w:t>
            </w:r>
            <w:r w:rsidRPr="00D542B1">
              <w:rPr>
                <w:i/>
                <w:iCs/>
                <w:sz w:val="14"/>
                <w:szCs w:val="14"/>
              </w:rPr>
              <w:t>Strategii Rozwoju Miasta – Olsztyn 2020</w:t>
            </w:r>
          </w:p>
        </w:tc>
      </w:tr>
    </w:tbl>
    <w:p w14:paraId="0312CA51" w14:textId="77777777" w:rsidR="009142AB" w:rsidRDefault="009142AB" w:rsidP="009142AB">
      <w:pPr>
        <w:rPr>
          <w:lang w:eastAsia="pl-PL"/>
        </w:rPr>
      </w:pPr>
    </w:p>
    <w:p w14:paraId="5A0C0FE9" w14:textId="77777777" w:rsidR="00CA3371" w:rsidRDefault="00CA3371" w:rsidP="009142AB">
      <w:pPr>
        <w:rPr>
          <w:lang w:eastAsia="pl-PL"/>
        </w:rPr>
      </w:pPr>
    </w:p>
    <w:p w14:paraId="239A46EA" w14:textId="77777777" w:rsidR="00CA3371" w:rsidRDefault="00CA3371" w:rsidP="009142AB">
      <w:pPr>
        <w:rPr>
          <w:lang w:eastAsia="pl-PL"/>
        </w:rPr>
      </w:pPr>
    </w:p>
    <w:p w14:paraId="7500E9B2" w14:textId="5EAF0C92" w:rsidR="00BA35A8" w:rsidRDefault="00BA35A8" w:rsidP="009142AB">
      <w:pPr>
        <w:rPr>
          <w:lang w:eastAsia="pl-PL"/>
        </w:rPr>
      </w:pPr>
    </w:p>
    <w:p w14:paraId="7B8955D7" w14:textId="77777777" w:rsidR="00BA35A8" w:rsidRDefault="00BA35A8" w:rsidP="009142AB">
      <w:pPr>
        <w:rPr>
          <w:lang w:eastAsia="pl-PL"/>
        </w:rPr>
      </w:pPr>
    </w:p>
    <w:tbl>
      <w:tblPr>
        <w:tblStyle w:val="Tabela-Siatka"/>
        <w:tblpPr w:leftFromText="142" w:rightFromText="142" w:vertAnchor="text" w:horzAnchor="margin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31"/>
      </w:tblGrid>
      <w:tr w:rsidR="00BA35A8" w:rsidRPr="00835ABD" w14:paraId="7B2D905E" w14:textId="77777777" w:rsidTr="00BA35A8">
        <w:tc>
          <w:tcPr>
            <w:tcW w:w="8931" w:type="dxa"/>
          </w:tcPr>
          <w:p w14:paraId="613CF91C" w14:textId="4E5854CA" w:rsidR="00BA35A8" w:rsidRPr="00835ABD" w:rsidRDefault="00BA35A8" w:rsidP="00BA35A8">
            <w:pPr>
              <w:pStyle w:val="Legenda"/>
              <w:keepNext/>
              <w:rPr>
                <w:rFonts w:eastAsia="Arial Unicode MS"/>
                <w:b w:val="0"/>
                <w:sz w:val="22"/>
                <w:lang w:eastAsia="en-US"/>
              </w:rPr>
            </w:pPr>
            <w:bookmarkStart w:id="153" w:name="_Ref26722855"/>
            <w:r>
              <w:lastRenderedPageBreak/>
              <w:t xml:space="preserve">Tabela </w:t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Tabela \* ARABIC </w:instrText>
            </w:r>
            <w:r>
              <w:rPr>
                <w:noProof/>
              </w:rPr>
              <w:fldChar w:fldCharType="separate"/>
            </w:r>
            <w:r w:rsidR="00F76FC9">
              <w:rPr>
                <w:noProof/>
              </w:rPr>
              <w:t>21</w:t>
            </w:r>
            <w:r>
              <w:rPr>
                <w:noProof/>
              </w:rPr>
              <w:fldChar w:fldCharType="end"/>
            </w:r>
            <w:bookmarkEnd w:id="153"/>
            <w:r>
              <w:t>. Wartości wskaźników celów operacyjnych</w:t>
            </w:r>
          </w:p>
        </w:tc>
      </w:tr>
    </w:tbl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9"/>
        <w:gridCol w:w="3226"/>
        <w:gridCol w:w="768"/>
        <w:gridCol w:w="1165"/>
        <w:gridCol w:w="662"/>
        <w:gridCol w:w="662"/>
        <w:gridCol w:w="662"/>
        <w:gridCol w:w="828"/>
      </w:tblGrid>
      <w:tr w:rsidR="00D25C13" w:rsidRPr="009A4B53" w14:paraId="6D18DAF3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79EE2A31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Cel operacyjny</w:t>
            </w:r>
          </w:p>
        </w:tc>
        <w:tc>
          <w:tcPr>
            <w:tcW w:w="3229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0D59F8C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>
              <w:rPr>
                <w:b/>
                <w:bCs/>
                <w:sz w:val="18"/>
                <w:szCs w:val="18"/>
                <w:lang w:eastAsia="pl-PL"/>
              </w:rPr>
              <w:t>W</w:t>
            </w:r>
            <w:r w:rsidRPr="0041195F">
              <w:rPr>
                <w:b/>
                <w:bCs/>
                <w:sz w:val="18"/>
                <w:szCs w:val="18"/>
                <w:lang w:eastAsia="pl-PL"/>
              </w:rPr>
              <w:t>skaźnik</w:t>
            </w:r>
          </w:p>
        </w:tc>
        <w:tc>
          <w:tcPr>
            <w:tcW w:w="768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5E56A08A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>
              <w:rPr>
                <w:b/>
                <w:bCs/>
                <w:sz w:val="18"/>
                <w:szCs w:val="18"/>
                <w:lang w:eastAsia="pl-PL"/>
              </w:rPr>
              <w:t>Ź</w:t>
            </w:r>
            <w:r w:rsidRPr="0041195F">
              <w:rPr>
                <w:b/>
                <w:bCs/>
                <w:sz w:val="18"/>
                <w:szCs w:val="18"/>
                <w:lang w:eastAsia="pl-PL"/>
              </w:rPr>
              <w:t>ródło</w:t>
            </w:r>
          </w:p>
        </w:tc>
        <w:tc>
          <w:tcPr>
            <w:tcW w:w="1166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3C59B070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Średnia 2012-2014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57D29E84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2015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6180206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2016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22127261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2017</w:t>
            </w:r>
          </w:p>
        </w:tc>
        <w:tc>
          <w:tcPr>
            <w:tcW w:w="828" w:type="dxa"/>
            <w:tcBorders>
              <w:top w:val="single" w:sz="12" w:space="0" w:color="1F3864" w:themeColor="accent5" w:themeShade="80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38BAB0AE" w14:textId="77777777" w:rsidR="00D25C13" w:rsidRPr="0041195F" w:rsidRDefault="00D25C13" w:rsidP="00926E8D">
            <w:pPr>
              <w:jc w:val="center"/>
              <w:rPr>
                <w:b/>
                <w:bCs/>
                <w:sz w:val="18"/>
                <w:szCs w:val="18"/>
                <w:lang w:eastAsia="pl-PL"/>
              </w:rPr>
            </w:pPr>
            <w:r w:rsidRPr="0041195F">
              <w:rPr>
                <w:b/>
                <w:bCs/>
                <w:sz w:val="18"/>
                <w:szCs w:val="18"/>
                <w:lang w:eastAsia="pl-PL"/>
              </w:rPr>
              <w:t>2018</w:t>
            </w:r>
          </w:p>
        </w:tc>
      </w:tr>
      <w:tr w:rsidR="00D25C13" w:rsidRPr="009A4B53" w14:paraId="6DA4A88A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D94910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A1</w:t>
            </w:r>
          </w:p>
        </w:tc>
        <w:tc>
          <w:tcPr>
            <w:tcW w:w="3229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hideMark/>
          </w:tcPr>
          <w:p w14:paraId="778C204A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turystów korzystających z noclegów na 1 miejsce noclegowe</w:t>
            </w:r>
          </w:p>
        </w:tc>
        <w:tc>
          <w:tcPr>
            <w:tcW w:w="768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5BFAEF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5A926B5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38,8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53EBED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54,5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32B930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64,8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9B4160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 xml:space="preserve">70,8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1F3864" w:themeColor="accent5" w:themeShade="80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CBD39D9" w14:textId="77777777" w:rsidR="00D25C13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6</w:t>
            </w:r>
            <w:r>
              <w:rPr>
                <w:color w:val="FF0000"/>
                <w:sz w:val="16"/>
                <w:szCs w:val="16"/>
                <w:lang w:eastAsia="pl-PL"/>
              </w:rPr>
              <w:t>2</w:t>
            </w:r>
            <w:r w:rsidRPr="00F64D4A">
              <w:rPr>
                <w:color w:val="FF0000"/>
                <w:sz w:val="16"/>
                <w:szCs w:val="16"/>
                <w:lang w:eastAsia="pl-PL"/>
              </w:rPr>
              <w:t>,</w:t>
            </w:r>
            <w:r>
              <w:rPr>
                <w:color w:val="FF0000"/>
                <w:sz w:val="16"/>
                <w:szCs w:val="16"/>
                <w:lang w:eastAsia="pl-PL"/>
              </w:rPr>
              <w:t>1</w:t>
            </w:r>
            <w:r w:rsidRPr="00F64D4A">
              <w:rPr>
                <w:color w:val="FF0000"/>
                <w:sz w:val="16"/>
                <w:szCs w:val="16"/>
                <w:lang w:eastAsia="pl-PL"/>
              </w:rPr>
              <w:t xml:space="preserve"> </w:t>
            </w:r>
          </w:p>
          <w:p w14:paraId="5260FBB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</w:tr>
      <w:tr w:rsidR="00D25C13" w:rsidRPr="009A4B53" w14:paraId="39210B58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0E29DE8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A2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70D0BD26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osób korzystających z imprez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2F53BE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508431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1519,3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901D2D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1218,2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6018E7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1210,9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4C4473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1070,1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8EC37B0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1215,3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4038686E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3BCEF7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A3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423C2A95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organizacji pozarządowych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93A7B5C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39B3B1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5,3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5376DF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6,4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A82CA5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6,7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699401F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 xml:space="preserve">6,9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03DE145" w14:textId="77777777" w:rsidR="00D25C13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6,0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</w:p>
          <w:p w14:paraId="00F7DF2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</w:tr>
      <w:tr w:rsidR="00D25C13" w:rsidRPr="009A4B53" w14:paraId="1B6E9ED1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F0B239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B1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796074A6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pracujących na 1000</w:t>
            </w:r>
            <w:r w:rsidRPr="00AE328A">
              <w:rPr>
                <w:sz w:val="16"/>
                <w:szCs w:val="16"/>
                <w:lang w:eastAsia="pl-PL"/>
              </w:rPr>
              <w:br/>
              <w:t>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467F1A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2AD619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362,3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084B45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372,9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E0858EF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380,2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1489A20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383,7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94D742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385,7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4F805DE8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DCF81C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B2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1CB3996D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podmiotów gospodarczych</w:t>
            </w:r>
            <w:r w:rsidRPr="00AE328A">
              <w:rPr>
                <w:sz w:val="16"/>
                <w:szCs w:val="16"/>
                <w:lang w:eastAsia="pl-PL"/>
              </w:rPr>
              <w:br/>
              <w:t>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111992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B2C591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129,5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F63640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133,2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3007C9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134,0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4B87ADC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135,0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44E00C5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134,0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</w:tr>
      <w:tr w:rsidR="00D25C13" w:rsidRPr="009A4B53" w14:paraId="08FD7348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A9F6D0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B3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2126F7B8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inwestorów zagranicznych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EFA149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AF4373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0,4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5F76E3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0,4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04CB630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0,3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9F6005D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1,3</w:t>
            </w:r>
          </w:p>
          <w:p w14:paraId="1D78E11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15F885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b/d</w:t>
            </w:r>
          </w:p>
        </w:tc>
      </w:tr>
      <w:tr w:rsidR="00D25C13" w:rsidRPr="009A4B53" w14:paraId="2BBFD3FC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E3C3B30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C1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67B79CD1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firm zaliczanych do sektora wysokich i średniowysokich technologii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A07EBD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GUS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CEFA93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1,2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13B847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1,2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35588D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1,0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36FA87A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1,0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D9F1A4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b/d</w:t>
            </w:r>
          </w:p>
        </w:tc>
      </w:tr>
      <w:tr w:rsidR="00D25C13" w:rsidRPr="009A4B53" w14:paraId="2EB9BC67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9343B3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C2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63D1AB6A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pracujących w sektorze usług zewnętrznych na 1000 pracujących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DA9DEF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GUS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8DAB0C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13,6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8BD55A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27,4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28BD5E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33,6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99946CD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32,1</w:t>
            </w:r>
          </w:p>
          <w:p w14:paraId="283DD81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797342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b/d</w:t>
            </w:r>
          </w:p>
        </w:tc>
      </w:tr>
      <w:tr w:rsidR="00D25C13" w:rsidRPr="009A4B53" w14:paraId="5EFDC0C9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67D804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C3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37AEFADC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podmiotów zaliczanych do inteligentnych specjalizacji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EDAA64F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GUS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52AFD1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8,4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D3D284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8,7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E3E6D4E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14,8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BF41071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7,7</w:t>
            </w:r>
          </w:p>
          <w:p w14:paraId="5D27A75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54BFB8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b/d</w:t>
            </w:r>
          </w:p>
        </w:tc>
      </w:tr>
      <w:tr w:rsidR="00D25C13" w:rsidRPr="009A4B53" w14:paraId="27D16CC6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7D9CF30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D1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09EE3B0F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Dostępność drogowa Olsztyna do Warszawy</w:t>
            </w:r>
            <w:r>
              <w:rPr>
                <w:sz w:val="16"/>
                <w:szCs w:val="16"/>
                <w:lang w:eastAsia="pl-PL"/>
              </w:rPr>
              <w:t xml:space="preserve"> [min]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35C610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>G</w:t>
            </w:r>
            <w:r w:rsidRPr="00AE328A">
              <w:rPr>
                <w:sz w:val="16"/>
                <w:szCs w:val="16"/>
                <w:lang w:eastAsia="pl-PL"/>
              </w:rPr>
              <w:t xml:space="preserve">oogle </w:t>
            </w:r>
            <w:r>
              <w:rPr>
                <w:sz w:val="16"/>
                <w:szCs w:val="16"/>
                <w:lang w:eastAsia="pl-PL"/>
              </w:rPr>
              <w:t>M</w:t>
            </w:r>
            <w:r w:rsidRPr="00AE328A">
              <w:rPr>
                <w:sz w:val="16"/>
                <w:szCs w:val="16"/>
                <w:lang w:eastAsia="pl-PL"/>
              </w:rPr>
              <w:t>aps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A03145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161,3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32F7245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165,0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E3F8ACD" w14:textId="77777777" w:rsidR="00D25C13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165,0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</w:p>
          <w:p w14:paraId="36BC83C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9178689" w14:textId="77777777" w:rsidR="00D25C13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166,0</w:t>
            </w:r>
          </w:p>
          <w:p w14:paraId="1691268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9803DD8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 xml:space="preserve">169,5* 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</w:tr>
      <w:tr w:rsidR="00D25C13" w:rsidRPr="009A4B53" w14:paraId="25130396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846B19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D1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3B17902C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Dostępność drogowa Olsztyna do Elbląga</w:t>
            </w:r>
            <w:r>
              <w:rPr>
                <w:sz w:val="16"/>
                <w:szCs w:val="16"/>
                <w:lang w:eastAsia="pl-PL"/>
              </w:rPr>
              <w:t xml:space="preserve"> [min]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202C92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>G</w:t>
            </w:r>
            <w:r w:rsidRPr="00AE328A">
              <w:rPr>
                <w:sz w:val="16"/>
                <w:szCs w:val="16"/>
                <w:lang w:eastAsia="pl-PL"/>
              </w:rPr>
              <w:t xml:space="preserve">oogle </w:t>
            </w:r>
            <w:r>
              <w:rPr>
                <w:sz w:val="16"/>
                <w:szCs w:val="16"/>
                <w:lang w:eastAsia="pl-PL"/>
              </w:rPr>
              <w:t>M</w:t>
            </w:r>
            <w:r w:rsidRPr="00AE328A">
              <w:rPr>
                <w:sz w:val="16"/>
                <w:szCs w:val="16"/>
                <w:lang w:eastAsia="pl-PL"/>
              </w:rPr>
              <w:t>aps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FEC40A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83,7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5790BD3" w14:textId="77777777" w:rsidR="00D25C13" w:rsidRPr="008B33F5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8B33F5">
              <w:rPr>
                <w:sz w:val="16"/>
                <w:szCs w:val="16"/>
                <w:lang w:eastAsia="pl-PL"/>
              </w:rPr>
              <w:t xml:space="preserve">80,0 </w:t>
            </w:r>
            <w:r w:rsidRPr="008B33F5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FC79098" w14:textId="77777777" w:rsidR="00D25C13" w:rsidRPr="008B33F5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8B33F5">
              <w:rPr>
                <w:sz w:val="16"/>
                <w:szCs w:val="16"/>
                <w:lang w:eastAsia="pl-PL"/>
              </w:rPr>
              <w:t xml:space="preserve">79,0 </w:t>
            </w:r>
            <w:r w:rsidRPr="008B33F5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602E345" w14:textId="77777777" w:rsidR="00D25C13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79,0</w:t>
            </w:r>
          </w:p>
          <w:p w14:paraId="17D5B5E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CB0C8C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 xml:space="preserve">73,5*   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7E44BB11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57D590C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D1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14CE0D1C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Dostępność drogowa Olsztyna do Ełku</w:t>
            </w:r>
            <w:r>
              <w:rPr>
                <w:sz w:val="16"/>
                <w:szCs w:val="16"/>
                <w:lang w:eastAsia="pl-PL"/>
              </w:rPr>
              <w:t xml:space="preserve"> [min]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FD9A64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>G</w:t>
            </w:r>
            <w:r w:rsidRPr="00AE328A">
              <w:rPr>
                <w:sz w:val="16"/>
                <w:szCs w:val="16"/>
                <w:lang w:eastAsia="pl-PL"/>
              </w:rPr>
              <w:t xml:space="preserve">oogle </w:t>
            </w:r>
            <w:r>
              <w:rPr>
                <w:sz w:val="16"/>
                <w:szCs w:val="16"/>
                <w:lang w:eastAsia="pl-PL"/>
              </w:rPr>
              <w:t>M</w:t>
            </w:r>
            <w:r w:rsidRPr="00AE328A">
              <w:rPr>
                <w:sz w:val="16"/>
                <w:szCs w:val="16"/>
                <w:lang w:eastAsia="pl-PL"/>
              </w:rPr>
              <w:t>aps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BCD4AC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133,3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DBADC0F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148,0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498F986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147,0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BA96DDC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145,0</w:t>
            </w:r>
          </w:p>
          <w:p w14:paraId="1DE86538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77FD61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 xml:space="preserve">141*    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728F85AA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DC97A7B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D2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256C8B8A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Liczba turystów zagranicznych korzystających z noclegów na 1000 mieszkańców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031F23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BDL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72613F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152,6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AD847A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139,9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56421E4C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127,6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19125D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128,0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7865C04F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130,3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0AB48E47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0707CB6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D3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hideMark/>
          </w:tcPr>
          <w:p w14:paraId="51135056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Środki z UE pozyskane na współpracę i kontakty międzynarodowe na 1 mieszkańca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CFDE13C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UM Olsztyn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62B6AD8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2,1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152B580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3,8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3ADCCB6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7,8</w:t>
            </w:r>
            <w:r>
              <w:rPr>
                <w:sz w:val="16"/>
                <w:szCs w:val="16"/>
                <w:lang w:eastAsia="pl-PL"/>
              </w:rPr>
              <w:t xml:space="preserve">  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4374E7FE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8,6</w:t>
            </w:r>
          </w:p>
          <w:p w14:paraId="76F4DB7A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9CC2E5" w:themeColor="accent1" w:themeTint="99"/>
            </w:tcBorders>
            <w:noWrap/>
            <w:vAlign w:val="center"/>
            <w:hideMark/>
          </w:tcPr>
          <w:p w14:paraId="2A94E037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1,2</w:t>
            </w:r>
          </w:p>
          <w:p w14:paraId="2C6A726D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</w:tr>
      <w:tr w:rsidR="00D25C13" w:rsidRPr="009A4B53" w14:paraId="6FB6EB4F" w14:textId="77777777" w:rsidTr="00D25C13">
        <w:trPr>
          <w:trHeight w:val="290"/>
        </w:trPr>
        <w:tc>
          <w:tcPr>
            <w:tcW w:w="1101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BC2E2A1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D4</w:t>
            </w:r>
          </w:p>
        </w:tc>
        <w:tc>
          <w:tcPr>
            <w:tcW w:w="3229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hideMark/>
          </w:tcPr>
          <w:p w14:paraId="0E7D141B" w14:textId="77777777" w:rsidR="00D25C13" w:rsidRPr="00AE328A" w:rsidRDefault="00D25C13" w:rsidP="00926E8D">
            <w:pPr>
              <w:spacing w:after="0" w:line="240" w:lineRule="auto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Wydatki majątkowe ogółem na gospodarkę komunalną i ochronę środowiska na 1 mieszkańca (z budżetu Miasta)</w:t>
            </w:r>
          </w:p>
        </w:tc>
        <w:tc>
          <w:tcPr>
            <w:tcW w:w="768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6F790C93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UM Olsztyn</w:t>
            </w:r>
          </w:p>
        </w:tc>
        <w:tc>
          <w:tcPr>
            <w:tcW w:w="1166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11E44928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148,0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7DD750C7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162,1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842ECE9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AE328A">
              <w:rPr>
                <w:sz w:val="16"/>
                <w:szCs w:val="16"/>
                <w:lang w:eastAsia="pl-PL"/>
              </w:rPr>
              <w:t>38,4</w:t>
            </w:r>
            <w:r>
              <w:rPr>
                <w:sz w:val="16"/>
                <w:szCs w:val="16"/>
                <w:lang w:eastAsia="pl-PL"/>
              </w:rPr>
              <w:t xml:space="preserve"> </w:t>
            </w:r>
            <w:r w:rsidRPr="00C95ECE">
              <w:rPr>
                <w:rFonts w:ascii="Wingdings" w:eastAsia="Wingdings" w:hAnsi="Wingdings" w:cs="Wingdings"/>
                <w:color w:val="FF0000"/>
                <w:sz w:val="16"/>
                <w:szCs w:val="16"/>
                <w:lang w:eastAsia="pl-PL"/>
              </w:rPr>
              <w:t></w:t>
            </w:r>
          </w:p>
        </w:tc>
        <w:tc>
          <w:tcPr>
            <w:tcW w:w="660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A8781FB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57,2</w:t>
            </w:r>
          </w:p>
          <w:p w14:paraId="4B926422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  <w:tc>
          <w:tcPr>
            <w:tcW w:w="828" w:type="dxa"/>
            <w:tcBorders>
              <w:top w:val="single" w:sz="12" w:space="0" w:color="9CC2E5" w:themeColor="accent1" w:themeTint="99"/>
              <w:bottom w:val="single" w:sz="12" w:space="0" w:color="1F3864" w:themeColor="accent5" w:themeShade="80"/>
            </w:tcBorders>
            <w:noWrap/>
            <w:vAlign w:val="center"/>
            <w:hideMark/>
          </w:tcPr>
          <w:p w14:paraId="4A18400C" w14:textId="77777777" w:rsidR="00D25C13" w:rsidRPr="00F64D4A" w:rsidRDefault="00D25C13" w:rsidP="00926E8D">
            <w:pPr>
              <w:spacing w:after="0" w:line="240" w:lineRule="auto"/>
              <w:jc w:val="center"/>
              <w:rPr>
                <w:color w:val="FF0000"/>
                <w:sz w:val="16"/>
                <w:szCs w:val="16"/>
                <w:lang w:eastAsia="pl-PL"/>
              </w:rPr>
            </w:pPr>
            <w:r w:rsidRPr="00F64D4A">
              <w:rPr>
                <w:color w:val="FF0000"/>
                <w:sz w:val="16"/>
                <w:szCs w:val="16"/>
                <w:lang w:eastAsia="pl-PL"/>
              </w:rPr>
              <w:t>220,65</w:t>
            </w:r>
          </w:p>
          <w:p w14:paraId="1F5DE214" w14:textId="77777777" w:rsidR="00D25C13" w:rsidRPr="00AE328A" w:rsidRDefault="00D25C13" w:rsidP="00926E8D">
            <w:pPr>
              <w:spacing w:after="0" w:line="240" w:lineRule="auto"/>
              <w:jc w:val="center"/>
              <w:rPr>
                <w:sz w:val="16"/>
                <w:szCs w:val="16"/>
                <w:lang w:eastAsia="pl-PL"/>
              </w:rPr>
            </w:pPr>
            <w:r w:rsidRPr="00C95ECE">
              <w:rPr>
                <w:rFonts w:ascii="Wingdings" w:eastAsia="Wingdings" w:hAnsi="Wingdings" w:cs="Wingdings"/>
                <w:color w:val="00B050"/>
                <w:sz w:val="16"/>
                <w:szCs w:val="16"/>
                <w:lang w:eastAsia="pl-PL"/>
              </w:rPr>
              <w:t></w:t>
            </w:r>
          </w:p>
        </w:tc>
      </w:tr>
      <w:tr w:rsidR="00D25C13" w:rsidRPr="009A4B53" w14:paraId="397E5798" w14:textId="77777777" w:rsidTr="00926E8D">
        <w:trPr>
          <w:trHeight w:val="290"/>
        </w:trPr>
        <w:tc>
          <w:tcPr>
            <w:tcW w:w="9072" w:type="dxa"/>
            <w:gridSpan w:val="8"/>
            <w:tcBorders>
              <w:top w:val="single" w:sz="12" w:space="0" w:color="1F3864" w:themeColor="accent5" w:themeShade="80"/>
              <w:bottom w:val="single" w:sz="12" w:space="0" w:color="FFFFFF" w:themeColor="background1"/>
            </w:tcBorders>
            <w:noWrap/>
            <w:vAlign w:val="center"/>
          </w:tcPr>
          <w:p w14:paraId="576E31EE" w14:textId="77777777" w:rsidR="00D25C13" w:rsidRPr="00AE328A" w:rsidRDefault="00D25C13" w:rsidP="00926E8D">
            <w:pPr>
              <w:jc w:val="left"/>
              <w:rPr>
                <w:sz w:val="16"/>
                <w:szCs w:val="16"/>
                <w:lang w:eastAsia="pl-PL"/>
              </w:rPr>
            </w:pPr>
            <w:r>
              <w:rPr>
                <w:sz w:val="16"/>
                <w:szCs w:val="16"/>
                <w:lang w:eastAsia="pl-PL"/>
              </w:rPr>
              <w:t>*Czas zmierzony w grudniu 2019, dla punktów centralnych miast</w:t>
            </w:r>
          </w:p>
        </w:tc>
      </w:tr>
    </w:tbl>
    <w:p w14:paraId="0400A21D" w14:textId="77777777" w:rsidR="00D25C13" w:rsidRDefault="00D25C13" w:rsidP="00D25C13">
      <w:pPr>
        <w:rPr>
          <w:sz w:val="18"/>
          <w:szCs w:val="18"/>
        </w:rPr>
      </w:pPr>
      <w:r w:rsidRPr="00DD2BB8">
        <w:rPr>
          <w:sz w:val="18"/>
          <w:szCs w:val="18"/>
        </w:rPr>
        <w:t xml:space="preserve">Źródło: Opracowanie własne na podstawie raportów z monitoringu </w:t>
      </w:r>
      <w:r w:rsidRPr="00DD2BB8">
        <w:rPr>
          <w:i/>
          <w:iCs/>
          <w:sz w:val="18"/>
          <w:szCs w:val="18"/>
        </w:rPr>
        <w:t>Strategii Miasta – Olsztyn 2020</w:t>
      </w:r>
      <w:r w:rsidRPr="00DD2BB8">
        <w:rPr>
          <w:sz w:val="18"/>
          <w:szCs w:val="18"/>
        </w:rPr>
        <w:t xml:space="preserve"> oraz BDL i Google Maps</w:t>
      </w:r>
    </w:p>
    <w:p w14:paraId="65669414" w14:textId="77777777" w:rsidR="00BA35A8" w:rsidRDefault="00BA35A8" w:rsidP="00BA35A8">
      <w:pPr>
        <w:rPr>
          <w:lang w:eastAsia="pl-PL"/>
        </w:rPr>
      </w:pPr>
    </w:p>
    <w:p w14:paraId="73B80065" w14:textId="77777777" w:rsidR="00BA35A8" w:rsidRDefault="00BA35A8" w:rsidP="00BA35A8">
      <w:pPr>
        <w:rPr>
          <w:lang w:eastAsia="pl-PL"/>
        </w:rPr>
      </w:pPr>
      <w:r w:rsidRPr="007B1CFC">
        <w:rPr>
          <w:lang w:eastAsia="pl-PL"/>
        </w:rPr>
        <w:t xml:space="preserve">Poza </w:t>
      </w:r>
      <w:r>
        <w:rPr>
          <w:lang w:eastAsia="pl-PL"/>
        </w:rPr>
        <w:t xml:space="preserve">sprawdzaniem poziomu realizacji poszczególnych celów, system monitorowania </w:t>
      </w:r>
      <w:r w:rsidRPr="00F56C08">
        <w:rPr>
          <w:i/>
          <w:iCs/>
          <w:lang w:eastAsia="pl-PL"/>
        </w:rPr>
        <w:t>Strategii Rozwoju Miasta – Olsztyn 2020</w:t>
      </w:r>
      <w:r>
        <w:rPr>
          <w:lang w:eastAsia="pl-PL"/>
        </w:rPr>
        <w:t xml:space="preserve"> wykorzystuje także zestaw 15 wskaźników kontekstowych, opierający się na danych pozyskiwanych zarówno ze statystyki publicznej, jak i własnych Urzędu Miasta. Zostały one przypisane do każdego z celów operacyjnych. Patrząc na wskaźniki w podziale na cele strategiczne, w przypadku celu A: Wzrost kapitału społecznego, wszystkie wskaźniki w roku 2016 miały wartość wyższą, niż w roku 2012. Liczba NGO rosła z roku na rok. W przypadku liczby turystów i osób korzystających z imprez wzrost nie miał jednostajnego charakteru. Przy licznie osób korzystających z imprez znacząco wyższa wartość miała miejsce w roku 2014. </w:t>
      </w:r>
    </w:p>
    <w:p w14:paraId="74F418B3" w14:textId="4541146E" w:rsidR="00BA35A8" w:rsidRDefault="00BA35A8" w:rsidP="00BA35A8">
      <w:pPr>
        <w:rPr>
          <w:lang w:eastAsia="pl-PL"/>
        </w:rPr>
      </w:pPr>
      <w:r>
        <w:rPr>
          <w:lang w:eastAsia="pl-PL"/>
        </w:rPr>
        <w:t xml:space="preserve">Wskaźniki odnoszące się do drugiego celu strategicznego (B) Wzrost napływu kapitału inwestycyjnego, corocznie wzrastała liczba pracujących i liczba podmiotów gospodarczych. Liczba inwestorów zagranicznych w roku 2016 była niższa, niż w 2012, ale w tym okresie zarówno spadała, jak i wzrastała. W przypadku celu C: Wzrost innowacyjności, nastąpił znaczący wzrost liczby pracujących w sektorze usług zewnętrznych oraz liczby podmiotów zaliczanych do inteligentnych specjalizacji. Jednocześnie </w:t>
      </w:r>
      <w:r>
        <w:rPr>
          <w:lang w:eastAsia="pl-PL"/>
        </w:rPr>
        <w:lastRenderedPageBreak/>
        <w:t>nastąpiło jednak zmniejszenie firm z sektora wysokich i średniowysokich technologii. Ostatni z celów strategicznych D: Rozwój funkcji metropolitalnych cechuje się największym zróżnicowaniem dotyczącym źródeł danych wykorzystywanych do monitoringu. Odnośnie dostępności drogowej Olsztyna, to wzrosła (spadł czas dojazdu) ona względem Elbląga</w:t>
      </w:r>
      <w:r w:rsidR="006A7C01" w:rsidRPr="006A7C01">
        <w:rPr>
          <w:lang w:eastAsia="pl-PL"/>
        </w:rPr>
        <w:t xml:space="preserve"> </w:t>
      </w:r>
      <w:r w:rsidR="006A7C01">
        <w:rPr>
          <w:lang w:eastAsia="pl-PL"/>
        </w:rPr>
        <w:t>i Ełku</w:t>
      </w:r>
      <w:r>
        <w:rPr>
          <w:lang w:eastAsia="pl-PL"/>
        </w:rPr>
        <w:t>, a spadła względem Warszawy, w porównaniu do roku 2012. Wzrósł poziom środków pozyskiwanych z funduszy UE na współpracę międzynarodową. Sytuacja pogorszyła się jednak w stosunku do tej z roku 2012, jeżeli chodzi o liczbę zagranicznych turystów korzystających z miejsc noclegowych oraz przypadające na 1 mieszkańca wydatki majątkowe UM na gospodarkę komunalną.</w:t>
      </w:r>
    </w:p>
    <w:p w14:paraId="53648E87" w14:textId="77777777" w:rsidR="00BA35A8" w:rsidRDefault="00BA35A8" w:rsidP="00BA35A8">
      <w:pPr>
        <w:rPr>
          <w:lang w:eastAsia="pl-PL"/>
        </w:rPr>
      </w:pPr>
      <w:r>
        <w:rPr>
          <w:lang w:eastAsia="pl-PL"/>
        </w:rPr>
        <w:t>Wnioski:</w:t>
      </w:r>
    </w:p>
    <w:p w14:paraId="53BCA27D" w14:textId="51E1A91C" w:rsidR="00BA35A8" w:rsidRDefault="00BA35A8" w:rsidP="00110B7A">
      <w:pPr>
        <w:pStyle w:val="Akapitzlist"/>
        <w:numPr>
          <w:ilvl w:val="0"/>
          <w:numId w:val="15"/>
        </w:numPr>
        <w:ind w:left="426"/>
      </w:pPr>
      <w:r>
        <w:t xml:space="preserve">Należy zwrócić uwagę na cele A1: </w:t>
      </w:r>
      <w:r w:rsidRPr="004B2AD1">
        <w:t>Liczba turystów korzystających z noclegów na 1 miejsce noclegowe</w:t>
      </w:r>
      <w:r>
        <w:t xml:space="preserve">, A3: </w:t>
      </w:r>
      <w:r w:rsidRPr="00A21BAE">
        <w:t>Liczba organizacji pozarządowych na 1000 mieszkańców</w:t>
      </w:r>
      <w:r>
        <w:t xml:space="preserve">, B2: </w:t>
      </w:r>
      <w:r w:rsidRPr="008D43B4">
        <w:t>Liczba podmiotów</w:t>
      </w:r>
      <w:r>
        <w:t xml:space="preserve"> </w:t>
      </w:r>
      <w:r w:rsidRPr="008D43B4">
        <w:t>gospodarczych</w:t>
      </w:r>
      <w:r>
        <w:t xml:space="preserve"> </w:t>
      </w:r>
      <w:r w:rsidRPr="008D43B4">
        <w:t>na 1000 mieszkańców</w:t>
      </w:r>
      <w:r>
        <w:t xml:space="preserve"> – nastąpił spadek wartości w ostatnich latach – zastanowić się czy nie jest to początek trendu?</w:t>
      </w:r>
    </w:p>
    <w:p w14:paraId="06B28043" w14:textId="57193D74" w:rsidR="00BA35A8" w:rsidRDefault="00BA35A8" w:rsidP="00110B7A">
      <w:pPr>
        <w:pStyle w:val="Akapitzlist"/>
        <w:numPr>
          <w:ilvl w:val="0"/>
          <w:numId w:val="15"/>
        </w:numPr>
        <w:ind w:left="426"/>
      </w:pPr>
      <w:r>
        <w:t xml:space="preserve">Uważnie monitorować cel  A2: </w:t>
      </w:r>
      <w:r w:rsidRPr="00A10AC9">
        <w:t>Liczba osób korzystających z imprez na 1000 mieszkańców</w:t>
      </w:r>
      <w:r>
        <w:t xml:space="preserve"> – czy to rozwiązany problem, czy jednoroczny wzrost wskaźnika?</w:t>
      </w:r>
    </w:p>
    <w:p w14:paraId="08EF3E92" w14:textId="77777777" w:rsidR="00BA35A8" w:rsidRDefault="00BA35A8" w:rsidP="00110B7A">
      <w:pPr>
        <w:pStyle w:val="Akapitzlist"/>
        <w:numPr>
          <w:ilvl w:val="0"/>
          <w:numId w:val="15"/>
        </w:numPr>
        <w:ind w:left="426"/>
      </w:pPr>
      <w:r>
        <w:t>Uzupełnić i przeanalizować wskaźniki z lat 2017-2018 dla celów operacyjnych: C1:</w:t>
      </w:r>
      <w:r w:rsidRPr="00A10AC9">
        <w:rPr>
          <w:rFonts w:eastAsia="Arial Unicode MS"/>
          <w:sz w:val="16"/>
          <w:szCs w:val="16"/>
        </w:rPr>
        <w:t xml:space="preserve"> </w:t>
      </w:r>
      <w:r w:rsidRPr="00A10AC9">
        <w:t>Liczba firm zaliczanych do sektora wysokich i średniowysokich technologii na 1000 mieszkańców</w:t>
      </w:r>
      <w:r>
        <w:t xml:space="preserve">, C2: </w:t>
      </w:r>
      <w:r w:rsidRPr="00A02E28">
        <w:t>Liczba pracujących w sektorze usług zewnętrznych na 1000 pracujących</w:t>
      </w:r>
      <w:r>
        <w:t xml:space="preserve">, C3: </w:t>
      </w:r>
      <w:r w:rsidRPr="00A02E28">
        <w:t>Liczba podmiotów zaliczanych do inteligentnych specjalizacji na 1000 mieszkańców</w:t>
      </w:r>
      <w:r>
        <w:t>, D3:</w:t>
      </w:r>
      <w:r w:rsidRPr="001F66DD">
        <w:t xml:space="preserve"> Środki z UE pozyskane na współpracę i kontakty międzynarodowe na 1 mieszkańc</w:t>
      </w:r>
      <w:r>
        <w:t xml:space="preserve">a i D4: </w:t>
      </w:r>
      <w:r w:rsidRPr="004E7BDD">
        <w:t>Wydatki majątkowe ogółem na gospodarkę komunalną i ochronę środowiska na 1 mieszkańca</w:t>
      </w:r>
      <w:r>
        <w:t>.</w:t>
      </w:r>
    </w:p>
    <w:p w14:paraId="5D400B4E" w14:textId="797C2658" w:rsidR="00BA35A8" w:rsidRDefault="00BA35A8" w:rsidP="00110B7A">
      <w:pPr>
        <w:pStyle w:val="Akapitzlist"/>
        <w:numPr>
          <w:ilvl w:val="0"/>
          <w:numId w:val="15"/>
        </w:numPr>
        <w:ind w:left="426"/>
      </w:pPr>
      <w:r>
        <w:t>Przy wskaźnikach celu operacyjnego D1, odnoszących się do dostępności drogowej miasta, brak danych dla roku 2017. Wartość z roku 2018 jednak, w przypadku wszystkich branych pod uwagę miast, spadła względem wartości wyjściowej (zwiększyła się dostępność drogowa).</w:t>
      </w:r>
    </w:p>
    <w:p w14:paraId="7CFE85E0" w14:textId="4F814F6A" w:rsidR="00BA35A8" w:rsidRPr="00546EA9" w:rsidRDefault="00BA35A8" w:rsidP="00110B7A">
      <w:pPr>
        <w:pStyle w:val="Akapitzlist"/>
        <w:numPr>
          <w:ilvl w:val="0"/>
          <w:numId w:val="15"/>
        </w:numPr>
        <w:ind w:left="426"/>
      </w:pPr>
      <w:r>
        <w:t xml:space="preserve">Przy rozpatrywaniu wskaźników dla celów B3: </w:t>
      </w:r>
      <w:r w:rsidRPr="00F563FB">
        <w:t>Liczba inwestorów zagranicznych na 1000 mieszkańców</w:t>
      </w:r>
      <w:r>
        <w:t xml:space="preserve"> i C1: </w:t>
      </w:r>
      <w:r w:rsidRPr="000E4811">
        <w:t>Liczba firm zaliczanych do sektora wysokich i średniowysokich technologii na 1000 mieszkańców</w:t>
      </w:r>
      <w:r>
        <w:t>, odnoszących się do innych celów operacyjnych, ale związanych z podobnym zakresem tematycznym, należy pamiętać, że są one wartościami względnymi o wysokiej czułości na zmiany jednej ze składowych – liczby firm lub liczby inwestorów. Na przykład wartość wskaźnika B3 była w 2016 roku mniejsza o 25%, względem roku poprzedniego. W roku 2016 liczba firm z kapitałem zagranicznym wynosiła 63, a rok później 57. W tym przypadku spadek wyniósł więc niecałe 10%.</w:t>
      </w:r>
    </w:p>
    <w:p w14:paraId="425B36FB" w14:textId="649ADA15" w:rsidR="00BA35A8" w:rsidRPr="00986CA0" w:rsidRDefault="00BA35A8" w:rsidP="00BA35A8">
      <w:pPr>
        <w:rPr>
          <w:lang w:eastAsia="pl-PL"/>
        </w:rPr>
      </w:pPr>
      <w:r w:rsidRPr="00986CA0">
        <w:rPr>
          <w:lang w:eastAsia="pl-PL"/>
        </w:rPr>
        <w:t xml:space="preserve">Planowane do realizacji działania miasta Olsztyn w ramach Strategii Miejskiego Obszaru Funkcjonalnego Olsztyna </w:t>
      </w:r>
      <w:r>
        <w:rPr>
          <w:lang w:eastAsia="pl-PL"/>
        </w:rPr>
        <w:t>(w perspektywie 2021-2027)</w:t>
      </w:r>
      <w:r w:rsidRPr="00986CA0">
        <w:rPr>
          <w:lang w:eastAsia="pl-PL"/>
        </w:rPr>
        <w:t xml:space="preserve"> to przede wszystkim projekty infrastrukturalne, które przyczynić się mają do poprawy dostępności komunikacyjnej w obszarze oraz </w:t>
      </w:r>
      <w:r>
        <w:rPr>
          <w:lang w:eastAsia="pl-PL"/>
        </w:rPr>
        <w:t xml:space="preserve">wzmożonej </w:t>
      </w:r>
      <w:r w:rsidRPr="00986CA0">
        <w:rPr>
          <w:lang w:eastAsia="pl-PL"/>
        </w:rPr>
        <w:t>troski o środowisko przyrodnicze</w:t>
      </w:r>
      <w:r>
        <w:rPr>
          <w:lang w:eastAsia="pl-PL"/>
        </w:rPr>
        <w:t xml:space="preserve"> (głównie w zakresie efektywności energetycznej). W wymiarze społecznym zakładane są działania zakresu edukacji (w tym szczególnie szkolnictwa zawodowego) oraz sportu, a także działania na rzecz poprawy bezpieczeństwa w aglomeracji. Plany te mają swoje odzwierciedlenie w celach nowej strategii wojewódzkiej oraz Polityki Spójności UE na lata 2021-2027. Są także zgodne z zapisami aktualnej Strategii </w:t>
      </w:r>
      <w:r w:rsidRPr="0070448E">
        <w:rPr>
          <w:szCs w:val="22"/>
          <w:lang w:eastAsia="pl-PL"/>
        </w:rPr>
        <w:t>MOF</w:t>
      </w:r>
      <w:r w:rsidR="00E82B94">
        <w:rPr>
          <w:szCs w:val="22"/>
          <w:lang w:eastAsia="pl-PL"/>
        </w:rPr>
        <w:t>.</w:t>
      </w:r>
    </w:p>
    <w:p w14:paraId="40592030" w14:textId="77777777" w:rsidR="00BA35A8" w:rsidRPr="0070448E" w:rsidRDefault="00BA35A8" w:rsidP="00BA35A8">
      <w:pPr>
        <w:rPr>
          <w:b/>
          <w:sz w:val="20"/>
          <w:lang w:eastAsia="pl-PL"/>
        </w:rPr>
      </w:pPr>
      <w:r w:rsidRPr="0070448E">
        <w:rPr>
          <w:b/>
          <w:sz w:val="20"/>
        </w:rPr>
        <w:lastRenderedPageBreak/>
        <w:t xml:space="preserve">Tabela </w:t>
      </w:r>
      <w:r w:rsidRPr="0070448E">
        <w:rPr>
          <w:b/>
          <w:sz w:val="20"/>
        </w:rPr>
        <w:fldChar w:fldCharType="begin"/>
      </w:r>
      <w:r w:rsidRPr="0070448E">
        <w:rPr>
          <w:b/>
          <w:sz w:val="20"/>
        </w:rPr>
        <w:instrText>SEQ Tabela \* ARABIC</w:instrText>
      </w:r>
      <w:r w:rsidRPr="0070448E">
        <w:rPr>
          <w:b/>
          <w:sz w:val="20"/>
        </w:rPr>
        <w:fldChar w:fldCharType="separate"/>
      </w:r>
      <w:r>
        <w:rPr>
          <w:b/>
          <w:noProof/>
          <w:sz w:val="20"/>
        </w:rPr>
        <w:t>24</w:t>
      </w:r>
      <w:r w:rsidRPr="0070448E">
        <w:rPr>
          <w:b/>
          <w:sz w:val="20"/>
        </w:rPr>
        <w:fldChar w:fldCharType="end"/>
      </w:r>
      <w:r w:rsidRPr="0070448E">
        <w:rPr>
          <w:b/>
          <w:sz w:val="20"/>
        </w:rPr>
        <w:t xml:space="preserve">. </w:t>
      </w:r>
      <w:r>
        <w:rPr>
          <w:b/>
          <w:sz w:val="20"/>
        </w:rPr>
        <w:t>Planowane do realizacji działania w ramach Strategii MOF Olsztyna i ich zgodność z polityką UE, województwa oraz aktualną Strategią MOF</w:t>
      </w:r>
    </w:p>
    <w:tbl>
      <w:tblPr>
        <w:tblW w:w="9157" w:type="dxa"/>
        <w:tblBorders>
          <w:top w:val="single" w:sz="4" w:space="0" w:color="2F5496" w:themeColor="accent5" w:themeShade="BF"/>
          <w:left w:val="single" w:sz="4" w:space="0" w:color="2F5496" w:themeColor="accent5" w:themeShade="BF"/>
          <w:bottom w:val="single" w:sz="4" w:space="0" w:color="2F5496" w:themeColor="accent5" w:themeShade="BF"/>
          <w:right w:val="single" w:sz="4" w:space="0" w:color="2F5496" w:themeColor="accent5" w:themeShade="BF"/>
          <w:insideH w:val="single" w:sz="6" w:space="0" w:color="2F5496" w:themeColor="accent5" w:themeShade="BF"/>
          <w:insideV w:val="single" w:sz="6" w:space="0" w:color="2F5496" w:themeColor="accent5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8"/>
        <w:gridCol w:w="2229"/>
        <w:gridCol w:w="2500"/>
        <w:gridCol w:w="2500"/>
      </w:tblGrid>
      <w:tr w:rsidR="00BA35A8" w:rsidRPr="00AD6FFD" w14:paraId="4EDDC49E" w14:textId="77777777" w:rsidTr="00BA35A8">
        <w:trPr>
          <w:trHeight w:val="450"/>
        </w:trPr>
        <w:tc>
          <w:tcPr>
            <w:tcW w:w="1928" w:type="dxa"/>
            <w:vMerge w:val="restart"/>
            <w:shd w:val="clear" w:color="000000" w:fill="95B3D7"/>
            <w:vAlign w:val="center"/>
            <w:hideMark/>
          </w:tcPr>
          <w:p w14:paraId="3634A595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Planowane działania w ramach MOF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*</w:t>
            </w:r>
          </w:p>
        </w:tc>
        <w:tc>
          <w:tcPr>
            <w:tcW w:w="2229" w:type="dxa"/>
            <w:vMerge w:val="restart"/>
            <w:shd w:val="clear" w:color="000000" w:fill="95B3D7"/>
            <w:noWrap/>
            <w:vAlign w:val="center"/>
            <w:hideMark/>
          </w:tcPr>
          <w:p w14:paraId="1CC11E4C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Cel SRWW-M 2030</w:t>
            </w:r>
          </w:p>
        </w:tc>
        <w:tc>
          <w:tcPr>
            <w:tcW w:w="2500" w:type="dxa"/>
            <w:vMerge w:val="restart"/>
            <w:shd w:val="clear" w:color="000000" w:fill="95B3D7"/>
            <w:vAlign w:val="center"/>
            <w:hideMark/>
          </w:tcPr>
          <w:p w14:paraId="37B402E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Cele Strategii</w:t>
            </w:r>
            <w:r w:rsidRPr="00AD6FFD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 xml:space="preserve"> MOF do 2020</w:t>
            </w:r>
          </w:p>
        </w:tc>
        <w:tc>
          <w:tcPr>
            <w:tcW w:w="2500" w:type="dxa"/>
            <w:vMerge w:val="restart"/>
            <w:shd w:val="clear" w:color="000000" w:fill="95B3D7"/>
            <w:vAlign w:val="center"/>
            <w:hideMark/>
          </w:tcPr>
          <w:p w14:paraId="0FE13C9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>Cele Polityki</w:t>
            </w:r>
            <w:r w:rsidRPr="00AD6FFD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  <w:t xml:space="preserve"> spójności 2021-2027</w:t>
            </w:r>
          </w:p>
        </w:tc>
      </w:tr>
      <w:tr w:rsidR="00BA35A8" w:rsidRPr="00AD6FFD" w14:paraId="66946A36" w14:textId="77777777" w:rsidTr="00BA35A8">
        <w:trPr>
          <w:trHeight w:val="450"/>
        </w:trPr>
        <w:tc>
          <w:tcPr>
            <w:tcW w:w="1928" w:type="dxa"/>
            <w:vMerge/>
            <w:vAlign w:val="center"/>
            <w:hideMark/>
          </w:tcPr>
          <w:p w14:paraId="2CCCCCD9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2229" w:type="dxa"/>
            <w:vMerge/>
            <w:vAlign w:val="center"/>
            <w:hideMark/>
          </w:tcPr>
          <w:p w14:paraId="47DB6671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2500" w:type="dxa"/>
            <w:vMerge/>
            <w:vAlign w:val="center"/>
            <w:hideMark/>
          </w:tcPr>
          <w:p w14:paraId="46F5CD13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2500" w:type="dxa"/>
            <w:vMerge/>
            <w:vAlign w:val="center"/>
            <w:hideMark/>
          </w:tcPr>
          <w:p w14:paraId="5EC92B71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A35A8" w:rsidRPr="00AD6FFD" w14:paraId="1665AD56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66BB837D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22"/>
                <w:lang w:eastAsia="pl-PL"/>
              </w:rPr>
              <w:t>Oświetlenie energooszczędne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42B04580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7F671956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Zwiększenie efektywności energetycznej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3143F047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</w:t>
            </w:r>
          </w:p>
        </w:tc>
      </w:tr>
      <w:tr w:rsidR="00BA35A8" w:rsidRPr="00AD6FFD" w14:paraId="4983A05B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55B7720A" w14:textId="0F1731A0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Termomodernizacja b</w:t>
            </w:r>
            <w:r w:rsidR="00343425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 xml:space="preserve">udynków </w:t>
            </w: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publicznych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799ED381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5D24EEF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Zwiększenie efektywności energetycznej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6CEFE07A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</w:t>
            </w:r>
          </w:p>
        </w:tc>
      </w:tr>
      <w:tr w:rsidR="00BA35A8" w:rsidRPr="00AD6FFD" w14:paraId="66CC92FE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59AB9C99" w14:textId="43BAEF90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Termomodernizacja b</w:t>
            </w:r>
            <w:r w:rsidR="00343425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udynków</w:t>
            </w:r>
            <w:r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 xml:space="preserve"> </w:t>
            </w: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mieszkalnych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27A375BF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4E8E3E6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Zwiększenie efektywności energetycznej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357BBB48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</w:t>
            </w:r>
          </w:p>
        </w:tc>
      </w:tr>
      <w:tr w:rsidR="00BA35A8" w:rsidRPr="00AD6FFD" w14:paraId="6D054F14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5130124F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Sprzyjanie bioróżnorodności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3C3B3A17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7305295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Ochrona i efektywne gospodarowanie zasobami przyrodniczymi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23DCE9E2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</w:t>
            </w:r>
          </w:p>
        </w:tc>
      </w:tr>
      <w:tr w:rsidR="00BA35A8" w:rsidRPr="00AD6FFD" w14:paraId="380E5C85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7FB79325" w14:textId="0AAAFDD3" w:rsidR="00BA35A8" w:rsidRPr="00343425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 xml:space="preserve">Komunikacja </w:t>
            </w:r>
            <w:r w:rsidR="00343425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–</w:t>
            </w: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 xml:space="preserve"> transport niskoemisyjny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4094ED66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2C643EB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Podniesienie jakości komunikacji zbiorowej i transportu zbiorowego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1CC7CCF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środowisku, Cel 3 Lepiej połączona Europa</w:t>
            </w:r>
          </w:p>
        </w:tc>
      </w:tr>
      <w:tr w:rsidR="00BA35A8" w:rsidRPr="00AD6FFD" w14:paraId="30786D45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1A0036C8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Infrastruktura drogowa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15424FA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2BF7827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Podniesienie jakości komunikacji zbiorowej i transportu zbiorowego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5154777A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środowisku, Cel 3 Lepiej połączona Europa</w:t>
            </w:r>
          </w:p>
        </w:tc>
      </w:tr>
      <w:tr w:rsidR="00BA35A8" w:rsidRPr="00AD6FFD" w14:paraId="29F480D9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1704C3C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Zakup taboru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2CD6E58F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B3170FF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Podniesienie jakości komunikacji zbiorowej i transportu zbiorowego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2C8BC81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środowisku, Cel 3 Lepiej połączona Europa</w:t>
            </w:r>
          </w:p>
        </w:tc>
      </w:tr>
      <w:tr w:rsidR="00BA35A8" w:rsidRPr="00AD6FFD" w14:paraId="09E72BFA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23FFD276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Infrastruktura rowerowa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2839B33D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89DF1B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Podniesienie jakości komunikacji zbiorowej i transportu zbiorowego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6E4FE3E8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środowisku, Cel 3 Lepiej połączona Europa</w:t>
            </w:r>
          </w:p>
        </w:tc>
      </w:tr>
      <w:tr w:rsidR="00BA35A8" w:rsidRPr="00AD6FFD" w14:paraId="37B7DD0A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048ED07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22"/>
                <w:lang w:eastAsia="pl-PL"/>
              </w:rPr>
              <w:t>Parkingi P&amp;R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75E12DDD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5AA96B0C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Podniesienie jakości komunikacji zbiorowej i transportu zbiorowego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307C9DA0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2 Europa przyjazna środowisku, Cel 3 Lepiej połączona Europa</w:t>
            </w:r>
          </w:p>
        </w:tc>
      </w:tr>
      <w:tr w:rsidR="00BA35A8" w:rsidRPr="00AD6FFD" w14:paraId="28240C74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23A7A146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Infrastruktura sportowa</w:t>
            </w:r>
          </w:p>
        </w:tc>
        <w:tc>
          <w:tcPr>
            <w:tcW w:w="2229" w:type="dxa"/>
            <w:shd w:val="clear" w:color="auto" w:fill="auto"/>
            <w:vAlign w:val="center"/>
            <w:hideMark/>
          </w:tcPr>
          <w:p w14:paraId="70E2CFB2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fundamenty, Kompetencje przyszłości, Kreatywna aktywność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4846D4A0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Wzrost jakości usług publicznych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6057ECCB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4 Społeczna Europa</w:t>
            </w:r>
          </w:p>
        </w:tc>
      </w:tr>
      <w:tr w:rsidR="00BA35A8" w:rsidRPr="00AD6FFD" w14:paraId="23BB9163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09FE766A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>Infrastruktura szkół</w:t>
            </w:r>
          </w:p>
        </w:tc>
        <w:tc>
          <w:tcPr>
            <w:tcW w:w="2229" w:type="dxa"/>
            <w:shd w:val="clear" w:color="auto" w:fill="auto"/>
            <w:vAlign w:val="center"/>
            <w:hideMark/>
          </w:tcPr>
          <w:p w14:paraId="021183CC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fundamenty, Kompetencje przyszłości, Kreatywna aktywność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74F9E0EE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Wzrost jakości usług publicznych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3136F0AB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4 Społeczna Europa</w:t>
            </w:r>
          </w:p>
        </w:tc>
      </w:tr>
      <w:tr w:rsidR="00BA35A8" w:rsidRPr="00AD6FFD" w14:paraId="695DA653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6DC53E75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b/>
                <w:bCs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b/>
                <w:bCs/>
                <w:sz w:val="14"/>
                <w:szCs w:val="22"/>
                <w:lang w:eastAsia="pl-PL"/>
              </w:rPr>
              <w:t xml:space="preserve">Edukacja </w:t>
            </w:r>
          </w:p>
        </w:tc>
        <w:tc>
          <w:tcPr>
            <w:tcW w:w="2229" w:type="dxa"/>
            <w:shd w:val="clear" w:color="auto" w:fill="auto"/>
            <w:vAlign w:val="center"/>
            <w:hideMark/>
          </w:tcPr>
          <w:p w14:paraId="42F9F0E3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fundamenty, Kompetencje przyszłości, Kreatywna aktywność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099AFAFA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Wzrost jakości usług publicznych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199AF960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4 Społeczna Europa</w:t>
            </w:r>
          </w:p>
        </w:tc>
      </w:tr>
      <w:tr w:rsidR="00BA35A8" w:rsidRPr="00AD6FFD" w14:paraId="7C4625A4" w14:textId="77777777" w:rsidTr="00BA35A8">
        <w:trPr>
          <w:trHeight w:val="381"/>
        </w:trPr>
        <w:tc>
          <w:tcPr>
            <w:tcW w:w="1928" w:type="dxa"/>
            <w:shd w:val="clear" w:color="auto" w:fill="auto"/>
            <w:vAlign w:val="center"/>
            <w:hideMark/>
          </w:tcPr>
          <w:p w14:paraId="48C29ECF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22"/>
                <w:lang w:eastAsia="pl-PL"/>
              </w:rPr>
              <w:t>Bezpieczeństwo</w:t>
            </w:r>
          </w:p>
        </w:tc>
        <w:tc>
          <w:tcPr>
            <w:tcW w:w="2229" w:type="dxa"/>
            <w:shd w:val="clear" w:color="auto" w:fill="auto"/>
            <w:noWrap/>
            <w:vAlign w:val="center"/>
            <w:hideMark/>
          </w:tcPr>
          <w:p w14:paraId="6D53512D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Mocne fundamenty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305E0D5B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Wzrost jakości usług publicznych</w:t>
            </w:r>
          </w:p>
        </w:tc>
        <w:tc>
          <w:tcPr>
            <w:tcW w:w="2500" w:type="dxa"/>
            <w:shd w:val="clear" w:color="auto" w:fill="auto"/>
            <w:vAlign w:val="center"/>
            <w:hideMark/>
          </w:tcPr>
          <w:p w14:paraId="23332604" w14:textId="77777777" w:rsidR="00BA35A8" w:rsidRPr="00AD6FFD" w:rsidRDefault="00BA35A8" w:rsidP="00BA35A8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</w:pPr>
            <w:r w:rsidRPr="00AD6FFD">
              <w:rPr>
                <w:rFonts w:ascii="Calibri" w:eastAsia="Times New Roman" w:hAnsi="Calibri" w:cs="Times New Roman"/>
                <w:sz w:val="14"/>
                <w:szCs w:val="16"/>
                <w:lang w:eastAsia="pl-PL"/>
              </w:rPr>
              <w:t>Cel 4 Społeczna Europa</w:t>
            </w:r>
          </w:p>
        </w:tc>
      </w:tr>
    </w:tbl>
    <w:p w14:paraId="2A1EFBA4" w14:textId="77777777" w:rsidR="00BA35A8" w:rsidRDefault="00BA35A8" w:rsidP="00BA35A8">
      <w:pPr>
        <w:rPr>
          <w:sz w:val="20"/>
          <w:lang w:eastAsia="pl-PL"/>
        </w:rPr>
      </w:pPr>
      <w:r w:rsidRPr="0070448E">
        <w:rPr>
          <w:sz w:val="20"/>
          <w:lang w:eastAsia="pl-PL"/>
        </w:rPr>
        <w:t>*wyróżnione działania, które realizować chce większość gmin MOF</w:t>
      </w:r>
    </w:p>
    <w:p w14:paraId="01A88E2F" w14:textId="3199DF27" w:rsidR="00BA35A8" w:rsidRPr="0070448E" w:rsidRDefault="00BA35A8" w:rsidP="00BA35A8">
      <w:pPr>
        <w:rPr>
          <w:sz w:val="18"/>
          <w:lang w:eastAsia="pl-PL"/>
        </w:rPr>
      </w:pPr>
      <w:r w:rsidRPr="0070448E">
        <w:rPr>
          <w:sz w:val="18"/>
          <w:lang w:eastAsia="pl-PL"/>
        </w:rPr>
        <w:t xml:space="preserve">Źródło: </w:t>
      </w:r>
      <w:r w:rsidR="00436DFC">
        <w:rPr>
          <w:sz w:val="18"/>
          <w:lang w:eastAsia="pl-PL"/>
        </w:rPr>
        <w:t>o</w:t>
      </w:r>
      <w:r w:rsidRPr="0070448E">
        <w:rPr>
          <w:sz w:val="18"/>
          <w:lang w:eastAsia="pl-PL"/>
        </w:rPr>
        <w:t xml:space="preserve">pracowanie własne </w:t>
      </w:r>
      <w:r w:rsidR="00D85244" w:rsidRPr="00D85244">
        <w:rPr>
          <w:sz w:val="18"/>
          <w:lang w:eastAsia="pl-PL"/>
        </w:rPr>
        <w:t>na podstawie informacji od gmin i matrycy</w:t>
      </w:r>
      <w:r w:rsidR="00D85244">
        <w:rPr>
          <w:sz w:val="18"/>
          <w:lang w:eastAsia="pl-PL"/>
        </w:rPr>
        <w:t xml:space="preserve"> projektów.</w:t>
      </w:r>
    </w:p>
    <w:p w14:paraId="3A635F1E" w14:textId="77777777" w:rsidR="00BA35A8" w:rsidRDefault="00BA35A8" w:rsidP="00BA35A8">
      <w:pPr>
        <w:rPr>
          <w:lang w:eastAsia="pl-PL"/>
        </w:rPr>
      </w:pPr>
    </w:p>
    <w:p w14:paraId="36540CAB" w14:textId="77777777" w:rsidR="00BA35A8" w:rsidRDefault="00BA35A8" w:rsidP="009142AB">
      <w:pPr>
        <w:rPr>
          <w:lang w:eastAsia="pl-PL"/>
        </w:rPr>
      </w:pPr>
    </w:p>
    <w:p w14:paraId="16ACB71F" w14:textId="77777777" w:rsidR="00CA3371" w:rsidRDefault="00CA3371">
      <w:pPr>
        <w:spacing w:after="160" w:line="259" w:lineRule="auto"/>
        <w:jc w:val="left"/>
        <w:rPr>
          <w:lang w:eastAsia="pl-PL"/>
        </w:rPr>
      </w:pPr>
      <w:r>
        <w:rPr>
          <w:lang w:eastAsia="pl-PL"/>
        </w:rPr>
        <w:br w:type="page"/>
      </w:r>
    </w:p>
    <w:p w14:paraId="6748D754" w14:textId="5E3F1F5A" w:rsidR="009142AB" w:rsidRDefault="00EA019C" w:rsidP="009142AB">
      <w:pPr>
        <w:pStyle w:val="Nagwek2"/>
      </w:pPr>
      <w:bookmarkStart w:id="154" w:name="_Toc26134419"/>
      <w:bookmarkStart w:id="155" w:name="_Toc27899426"/>
      <w:r>
        <w:lastRenderedPageBreak/>
        <w:t>Wyniki badania opinii</w:t>
      </w:r>
      <w:r w:rsidR="009142AB">
        <w:t xml:space="preserve"> mieszkańców Olsztyna</w:t>
      </w:r>
      <w:bookmarkEnd w:id="154"/>
      <w:bookmarkEnd w:id="155"/>
    </w:p>
    <w:p w14:paraId="599FB2B2" w14:textId="23B05698" w:rsidR="00EA34FE" w:rsidRDefault="009142AB" w:rsidP="009013EC">
      <w:pPr>
        <w:rPr>
          <w:lang w:eastAsia="pl-PL"/>
        </w:rPr>
      </w:pPr>
      <w:r>
        <w:rPr>
          <w:lang w:eastAsia="pl-PL"/>
        </w:rPr>
        <w:t>Poniżej zamieszczono wyniki badania opinii mieszkańców, do których odwoływano się w różnych częściach analizy.</w:t>
      </w:r>
      <w:r w:rsidR="00EA34FE">
        <w:rPr>
          <w:lang w:eastAsia="pl-PL"/>
        </w:rPr>
        <w:t xml:space="preserve"> </w:t>
      </w:r>
      <w:r w:rsidR="009013EC">
        <w:rPr>
          <w:lang w:eastAsia="pl-PL"/>
        </w:rPr>
        <w:t>Wyniki badania ankietowego, przeprowadzonego na próbie 1318 mieszkańców Olsztyna</w:t>
      </w:r>
      <w:r w:rsidR="00EA34FE">
        <w:rPr>
          <w:lang w:eastAsia="pl-PL"/>
        </w:rPr>
        <w:t>.</w:t>
      </w:r>
    </w:p>
    <w:p w14:paraId="081B8B01" w14:textId="3BF1A74A" w:rsidR="00EA34FE" w:rsidRDefault="00EA34FE" w:rsidP="0079380E">
      <w:pPr>
        <w:pStyle w:val="Nagwek3a"/>
        <w:framePr w:wrap="around"/>
      </w:pPr>
      <w:bookmarkStart w:id="156" w:name="_Toc27899427"/>
      <w:r>
        <w:t>Cechy miasta – opinie pozytywne i negatywne</w:t>
      </w:r>
      <w:bookmarkEnd w:id="156"/>
    </w:p>
    <w:p w14:paraId="0CD6E9AB" w14:textId="2138DD96" w:rsidR="00F66485" w:rsidRDefault="00F66485" w:rsidP="00F66485">
      <w:pPr>
        <w:rPr>
          <w:lang w:eastAsia="pl-PL"/>
        </w:rPr>
      </w:pPr>
      <w:r>
        <w:rPr>
          <w:lang w:eastAsia="pl-PL"/>
        </w:rPr>
        <w:t>W zaprezentowanym poniżej zestawieniu (</w:t>
      </w:r>
      <w:r>
        <w:rPr>
          <w:lang w:eastAsia="pl-PL"/>
        </w:rPr>
        <w:fldChar w:fldCharType="begin"/>
      </w:r>
      <w:r>
        <w:rPr>
          <w:lang w:eastAsia="pl-PL"/>
        </w:rPr>
        <w:instrText xml:space="preserve"> REF _Ref26621642 \h </w:instrText>
      </w:r>
      <w:r>
        <w:rPr>
          <w:lang w:eastAsia="pl-PL"/>
        </w:rPr>
      </w:r>
      <w:r>
        <w:rPr>
          <w:lang w:eastAsia="pl-PL"/>
        </w:rPr>
        <w:fldChar w:fldCharType="separate"/>
      </w:r>
      <w:r w:rsidR="00984B77" w:rsidRPr="00386D34">
        <w:rPr>
          <w:szCs w:val="18"/>
        </w:rPr>
        <w:t xml:space="preserve">Wykres </w:t>
      </w:r>
      <w:r w:rsidR="00984B77">
        <w:rPr>
          <w:noProof/>
          <w:szCs w:val="18"/>
        </w:rPr>
        <w:t>15</w:t>
      </w:r>
      <w:r>
        <w:rPr>
          <w:lang w:eastAsia="pl-PL"/>
        </w:rPr>
        <w:fldChar w:fldCharType="end"/>
      </w:r>
      <w:r>
        <w:rPr>
          <w:lang w:eastAsia="pl-PL"/>
        </w:rPr>
        <w:t xml:space="preserve">) połączono wypowiedzi „bardzo dobrze” i „dobrze” oraz wypowiedzi „”słabo” i „źle”. Nie umieszczono odsetka wskazań „dostatecznie” oraz „trudno powiedzieć”, dlatego </w:t>
      </w:r>
      <w:r w:rsidR="00EA10F1">
        <w:rPr>
          <w:lang w:eastAsia="pl-PL"/>
        </w:rPr>
        <w:t>wartości przy każdej ocenie nie sumują się do 100.</w:t>
      </w:r>
    </w:p>
    <w:p w14:paraId="06DEEB47" w14:textId="3D54E091" w:rsidR="00F66485" w:rsidRPr="00F66485" w:rsidRDefault="00F66485" w:rsidP="00F66485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F66485" w14:paraId="67DCDBDC" w14:textId="77777777" w:rsidTr="00EA10F1">
        <w:tc>
          <w:tcPr>
            <w:tcW w:w="9062" w:type="dxa"/>
          </w:tcPr>
          <w:p w14:paraId="63845C7C" w14:textId="3D31C40F" w:rsidR="00F66485" w:rsidRPr="00386D34" w:rsidRDefault="00F66485" w:rsidP="00F66485">
            <w:pPr>
              <w:pStyle w:val="Legenda"/>
              <w:keepNext/>
              <w:rPr>
                <w:szCs w:val="18"/>
              </w:rPr>
            </w:pPr>
            <w:bookmarkStart w:id="157" w:name="_Ref26621642"/>
            <w:r w:rsidRPr="00386D34">
              <w:rPr>
                <w:szCs w:val="18"/>
              </w:rPr>
              <w:lastRenderedPageBreak/>
              <w:t xml:space="preserve">Wykres </w:t>
            </w:r>
            <w:r w:rsidRPr="00386D34">
              <w:rPr>
                <w:szCs w:val="18"/>
              </w:rPr>
              <w:fldChar w:fldCharType="begin"/>
            </w:r>
            <w:r w:rsidRPr="00386D34">
              <w:rPr>
                <w:szCs w:val="18"/>
              </w:rPr>
              <w:instrText>SEQ Wykres \* ARABIC</w:instrText>
            </w:r>
            <w:r w:rsidRPr="00386D34">
              <w:rPr>
                <w:szCs w:val="18"/>
              </w:rPr>
              <w:fldChar w:fldCharType="separate"/>
            </w:r>
            <w:r w:rsidR="004A7B00">
              <w:rPr>
                <w:noProof/>
                <w:szCs w:val="18"/>
              </w:rPr>
              <w:t>15</w:t>
            </w:r>
            <w:r w:rsidRPr="00386D34">
              <w:rPr>
                <w:szCs w:val="18"/>
              </w:rPr>
              <w:fldChar w:fldCharType="end"/>
            </w:r>
            <w:bookmarkEnd w:id="157"/>
            <w:r w:rsidRPr="00386D34">
              <w:rPr>
                <w:szCs w:val="18"/>
              </w:rPr>
              <w:t xml:space="preserve">. </w:t>
            </w:r>
            <w:r>
              <w:rPr>
                <w:szCs w:val="18"/>
              </w:rPr>
              <w:t>Cechy Olsztyna w opinii mieszkańców</w:t>
            </w:r>
            <w:r w:rsidRPr="00386D34">
              <w:rPr>
                <w:szCs w:val="18"/>
              </w:rPr>
              <w:t xml:space="preserve"> [%]</w:t>
            </w:r>
          </w:p>
        </w:tc>
      </w:tr>
      <w:tr w:rsidR="00F66485" w14:paraId="47C660AF" w14:textId="77777777" w:rsidTr="00EA10F1">
        <w:tblPrEx>
          <w:tblCellMar>
            <w:left w:w="70" w:type="dxa"/>
            <w:right w:w="70" w:type="dxa"/>
          </w:tblCellMar>
        </w:tblPrEx>
        <w:tc>
          <w:tcPr>
            <w:tcW w:w="9062" w:type="dxa"/>
          </w:tcPr>
          <w:p w14:paraId="1EEB6675" w14:textId="68178287" w:rsidR="00F66485" w:rsidRDefault="00F66485" w:rsidP="00F66485">
            <w:pPr>
              <w:jc w:val="left"/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F7740B" wp14:editId="2DF19150">
                  <wp:extent cx="6324600" cy="8069580"/>
                  <wp:effectExtent l="0" t="0" r="0" b="7620"/>
                  <wp:docPr id="45" name="Wykres 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</w:tr>
      <w:tr w:rsidR="00F66485" w14:paraId="33BF46D2" w14:textId="77777777" w:rsidTr="00EA10F1">
        <w:tc>
          <w:tcPr>
            <w:tcW w:w="9062" w:type="dxa"/>
            <w:vAlign w:val="center"/>
          </w:tcPr>
          <w:p w14:paraId="2077ECAC" w14:textId="4B852A62" w:rsidR="00F66485" w:rsidRPr="00386D34" w:rsidRDefault="00685411" w:rsidP="00EA10F1">
            <w:pPr>
              <w:spacing w:after="0" w:line="240" w:lineRule="auto"/>
              <w:jc w:val="left"/>
              <w:rPr>
                <w:sz w:val="14"/>
                <w:szCs w:val="14"/>
              </w:rPr>
            </w:pPr>
            <w:r w:rsidRPr="00685411">
              <w:rPr>
                <w:sz w:val="14"/>
                <w:szCs w:val="14"/>
              </w:rPr>
              <w:t xml:space="preserve">Źródło: opracowanie własne na podstawie ankiet UM Olsztyn; n=1318 </w:t>
            </w:r>
            <w:r w:rsidR="00F66485" w:rsidRPr="00386D34">
              <w:rPr>
                <w:sz w:val="14"/>
                <w:szCs w:val="14"/>
              </w:rPr>
              <w:t>(pytanie wielokrotnego wyboru)</w:t>
            </w:r>
          </w:p>
        </w:tc>
      </w:tr>
    </w:tbl>
    <w:p w14:paraId="56785E67" w14:textId="77777777" w:rsidR="00EA34FE" w:rsidRPr="00EA34FE" w:rsidRDefault="00EA34FE" w:rsidP="00EA34FE">
      <w:pPr>
        <w:rPr>
          <w:lang w:eastAsia="pl-PL"/>
        </w:rPr>
      </w:pPr>
    </w:p>
    <w:p w14:paraId="09B7560A" w14:textId="67FA4AFC" w:rsidR="009013EC" w:rsidRDefault="00EA34FE" w:rsidP="0079380E">
      <w:pPr>
        <w:pStyle w:val="Nagwek3a"/>
        <w:framePr w:wrap="around"/>
      </w:pPr>
      <w:bookmarkStart w:id="158" w:name="_Toc27899428"/>
      <w:r>
        <w:t>Oczekiwane kierunki rozwoju</w:t>
      </w:r>
      <w:bookmarkEnd w:id="158"/>
    </w:p>
    <w:p w14:paraId="29F22271" w14:textId="27EAFEC1" w:rsidR="00CC4772" w:rsidRPr="00CC4772" w:rsidRDefault="00CC4772" w:rsidP="00CC4772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CC4772" w14:paraId="5C97C9E6" w14:textId="77777777" w:rsidTr="00EA34FE">
        <w:tc>
          <w:tcPr>
            <w:tcW w:w="9062" w:type="dxa"/>
          </w:tcPr>
          <w:p w14:paraId="395DBFE7" w14:textId="175692EB" w:rsidR="00CC4772" w:rsidRPr="00386D34" w:rsidRDefault="00D41863" w:rsidP="00D41863">
            <w:pPr>
              <w:pStyle w:val="Legenda"/>
              <w:keepNext/>
              <w:rPr>
                <w:szCs w:val="18"/>
              </w:rPr>
            </w:pPr>
            <w:bookmarkStart w:id="159" w:name="_Ref26095127"/>
            <w:r w:rsidRPr="00386D34">
              <w:rPr>
                <w:szCs w:val="18"/>
              </w:rPr>
              <w:t xml:space="preserve">Wykres </w:t>
            </w:r>
            <w:r w:rsidRPr="00386D34">
              <w:rPr>
                <w:szCs w:val="18"/>
              </w:rPr>
              <w:fldChar w:fldCharType="begin"/>
            </w:r>
            <w:r w:rsidRPr="00386D34">
              <w:rPr>
                <w:szCs w:val="18"/>
              </w:rPr>
              <w:instrText>SEQ Wykres \* ARABIC</w:instrText>
            </w:r>
            <w:r w:rsidRPr="00386D34">
              <w:rPr>
                <w:szCs w:val="18"/>
              </w:rPr>
              <w:fldChar w:fldCharType="separate"/>
            </w:r>
            <w:r w:rsidR="004A7B00">
              <w:rPr>
                <w:noProof/>
                <w:szCs w:val="18"/>
              </w:rPr>
              <w:t>16</w:t>
            </w:r>
            <w:r w:rsidRPr="00386D34">
              <w:rPr>
                <w:szCs w:val="18"/>
              </w:rPr>
              <w:fldChar w:fldCharType="end"/>
            </w:r>
            <w:bookmarkEnd w:id="159"/>
            <w:r w:rsidRPr="00386D34">
              <w:rPr>
                <w:szCs w:val="18"/>
              </w:rPr>
              <w:t>. Oczekiwane kierunki rozwoju Miasta [%]</w:t>
            </w:r>
          </w:p>
        </w:tc>
      </w:tr>
      <w:tr w:rsidR="00CC4772" w14:paraId="3A6B77CC" w14:textId="77777777" w:rsidTr="00EA34FE">
        <w:tblPrEx>
          <w:tblCellMar>
            <w:left w:w="70" w:type="dxa"/>
            <w:right w:w="70" w:type="dxa"/>
          </w:tblCellMar>
        </w:tblPrEx>
        <w:tc>
          <w:tcPr>
            <w:tcW w:w="9062" w:type="dxa"/>
          </w:tcPr>
          <w:p w14:paraId="4629533F" w14:textId="41F55BA8" w:rsidR="00CC4772" w:rsidRDefault="00BD4201" w:rsidP="005D0E16">
            <w:pPr>
              <w:jc w:val="center"/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CA0409" wp14:editId="3894F5ED">
                  <wp:extent cx="5476875" cy="6934200"/>
                  <wp:effectExtent l="0" t="0" r="9525" b="0"/>
                  <wp:docPr id="17" name="Wykres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</w:tr>
      <w:tr w:rsidR="00CC4772" w14:paraId="6734AB0E" w14:textId="77777777" w:rsidTr="00EA34FE">
        <w:tc>
          <w:tcPr>
            <w:tcW w:w="9062" w:type="dxa"/>
            <w:vAlign w:val="center"/>
          </w:tcPr>
          <w:p w14:paraId="47DF93C4" w14:textId="08A3ECE4" w:rsidR="00CC4772" w:rsidRPr="00386D34" w:rsidRDefault="00685411" w:rsidP="00EA34FE">
            <w:pPr>
              <w:spacing w:after="0" w:line="240" w:lineRule="auto"/>
              <w:jc w:val="left"/>
              <w:rPr>
                <w:sz w:val="14"/>
                <w:szCs w:val="14"/>
              </w:rPr>
            </w:pPr>
            <w:r w:rsidRPr="00685411">
              <w:rPr>
                <w:sz w:val="14"/>
                <w:szCs w:val="14"/>
              </w:rPr>
              <w:t xml:space="preserve">Źródło: opracowanie własne na podstawie ankiet UM Olsztyn; n=1318 </w:t>
            </w:r>
            <w:r w:rsidR="00AF3E76" w:rsidRPr="00386D34">
              <w:rPr>
                <w:sz w:val="14"/>
                <w:szCs w:val="14"/>
              </w:rPr>
              <w:t>(pytanie wielokrotnego wyboru)</w:t>
            </w:r>
          </w:p>
        </w:tc>
      </w:tr>
    </w:tbl>
    <w:p w14:paraId="0DD37592" w14:textId="77777777" w:rsidR="00026FE5" w:rsidRDefault="00026FE5" w:rsidP="00AC4C0D">
      <w:pPr>
        <w:rPr>
          <w:lang w:eastAsia="pl-PL"/>
        </w:rPr>
      </w:pPr>
    </w:p>
    <w:p w14:paraId="244B8EF3" w14:textId="01B7C4D7" w:rsidR="00C252F2" w:rsidRDefault="00C252F2" w:rsidP="00AC4C0D">
      <w:pPr>
        <w:rPr>
          <w:lang w:eastAsia="pl-PL"/>
        </w:rPr>
      </w:pPr>
    </w:p>
    <w:p w14:paraId="7F38EAC1" w14:textId="77777777" w:rsidR="0083241F" w:rsidRDefault="0083241F" w:rsidP="00554CD3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FB3E80" w14:paraId="7421E7B6" w14:textId="77777777" w:rsidTr="009467EA">
        <w:tc>
          <w:tcPr>
            <w:tcW w:w="9062" w:type="dxa"/>
          </w:tcPr>
          <w:p w14:paraId="19DAA613" w14:textId="436BF26C" w:rsidR="00FB3E80" w:rsidRDefault="00871382" w:rsidP="00554CD3">
            <w:pPr>
              <w:rPr>
                <w:lang w:eastAsia="pl-PL"/>
              </w:rPr>
            </w:pPr>
            <w:r w:rsidRPr="007F55EA">
              <w:rPr>
                <w:b/>
                <w:bCs/>
                <w:sz w:val="18"/>
                <w:szCs w:val="18"/>
              </w:rPr>
              <w:t xml:space="preserve">Wykres </w:t>
            </w:r>
            <w:r w:rsidRPr="007F55EA">
              <w:rPr>
                <w:b/>
                <w:bCs/>
                <w:sz w:val="18"/>
                <w:szCs w:val="18"/>
              </w:rPr>
              <w:fldChar w:fldCharType="begin"/>
            </w:r>
            <w:r w:rsidRPr="007F55EA">
              <w:rPr>
                <w:b/>
                <w:bCs/>
                <w:sz w:val="18"/>
                <w:szCs w:val="18"/>
              </w:rPr>
              <w:instrText>SEQ Wykres \* ARABIC</w:instrText>
            </w:r>
            <w:r w:rsidRPr="007F55EA">
              <w:rPr>
                <w:b/>
                <w:bCs/>
                <w:sz w:val="18"/>
                <w:szCs w:val="18"/>
              </w:rPr>
              <w:fldChar w:fldCharType="separate"/>
            </w:r>
            <w:r w:rsidR="004A7B00">
              <w:rPr>
                <w:b/>
                <w:bCs/>
                <w:noProof/>
                <w:sz w:val="18"/>
                <w:szCs w:val="18"/>
              </w:rPr>
              <w:t>17</w:t>
            </w:r>
            <w:r w:rsidRPr="007F55EA">
              <w:rPr>
                <w:b/>
                <w:bCs/>
                <w:sz w:val="18"/>
                <w:szCs w:val="18"/>
              </w:rPr>
              <w:fldChar w:fldCharType="end"/>
            </w:r>
            <w:r>
              <w:rPr>
                <w:b/>
                <w:bCs/>
                <w:sz w:val="18"/>
                <w:szCs w:val="18"/>
              </w:rPr>
              <w:t>. Mocne strony miasta wskazywane przez mieszkańców</w:t>
            </w:r>
            <w:r w:rsidR="00204E3E">
              <w:rPr>
                <w:b/>
                <w:bCs/>
                <w:sz w:val="18"/>
                <w:szCs w:val="18"/>
              </w:rPr>
              <w:t xml:space="preserve"> [%</w:t>
            </w:r>
            <w:r w:rsidR="009B384D">
              <w:rPr>
                <w:b/>
                <w:bCs/>
                <w:sz w:val="18"/>
                <w:szCs w:val="18"/>
              </w:rPr>
              <w:t>]</w:t>
            </w:r>
          </w:p>
        </w:tc>
      </w:tr>
      <w:tr w:rsidR="00FB3E80" w14:paraId="02F74093" w14:textId="77777777" w:rsidTr="009467EA">
        <w:tblPrEx>
          <w:tblCellMar>
            <w:left w:w="70" w:type="dxa"/>
            <w:right w:w="70" w:type="dxa"/>
          </w:tblCellMar>
        </w:tblPrEx>
        <w:tc>
          <w:tcPr>
            <w:tcW w:w="9062" w:type="dxa"/>
          </w:tcPr>
          <w:p w14:paraId="53C335E4" w14:textId="20878D0F" w:rsidR="00FB3E80" w:rsidRDefault="0083241F" w:rsidP="0083241F">
            <w:pPr>
              <w:jc w:val="center"/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3B2F7D" wp14:editId="56669CE6">
                  <wp:extent cx="5492751" cy="4478564"/>
                  <wp:effectExtent l="0" t="0" r="12700" b="17780"/>
                  <wp:docPr id="20" name="Wykres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D46B46-775C-4B69-98CA-28609269FD2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</w:tr>
      <w:tr w:rsidR="00FB3E80" w14:paraId="3F4A5E93" w14:textId="77777777" w:rsidTr="009467EA">
        <w:tc>
          <w:tcPr>
            <w:tcW w:w="9062" w:type="dxa"/>
          </w:tcPr>
          <w:p w14:paraId="62750B96" w14:textId="03C70F5C" w:rsidR="00FB3E80" w:rsidRDefault="00685411" w:rsidP="00554CD3">
            <w:pPr>
              <w:rPr>
                <w:lang w:eastAsia="pl-PL"/>
              </w:rPr>
            </w:pPr>
            <w:r w:rsidRPr="00685411">
              <w:rPr>
                <w:sz w:val="14"/>
                <w:szCs w:val="14"/>
                <w:lang w:eastAsia="pl-PL"/>
              </w:rPr>
              <w:t>Źródło: opracowanie własne na podstawie ankiet UM Olsztyn; n=1318</w:t>
            </w:r>
            <w:r>
              <w:rPr>
                <w:sz w:val="14"/>
                <w:szCs w:val="14"/>
                <w:lang w:eastAsia="pl-PL"/>
              </w:rPr>
              <w:t>.</w:t>
            </w:r>
          </w:p>
        </w:tc>
      </w:tr>
    </w:tbl>
    <w:p w14:paraId="05CFB719" w14:textId="77777777" w:rsidR="00661374" w:rsidRDefault="00661374" w:rsidP="00554CD3">
      <w:pPr>
        <w:rPr>
          <w:lang w:eastAsia="pl-PL"/>
        </w:rPr>
      </w:pPr>
    </w:p>
    <w:p w14:paraId="518D3766" w14:textId="00EE05A9" w:rsidR="00661374" w:rsidRDefault="00661374" w:rsidP="00554CD3">
      <w:pPr>
        <w:rPr>
          <w:lang w:eastAsia="pl-PL"/>
        </w:rPr>
      </w:pPr>
    </w:p>
    <w:p w14:paraId="40F7D69F" w14:textId="77777777" w:rsidR="00A544D3" w:rsidRDefault="00A544D3" w:rsidP="00554CD3">
      <w:pPr>
        <w:rPr>
          <w:lang w:eastAsia="pl-PL"/>
        </w:rPr>
      </w:pPr>
    </w:p>
    <w:p w14:paraId="0D35B614" w14:textId="77777777" w:rsidR="00A544D3" w:rsidRDefault="00A544D3" w:rsidP="00554CD3">
      <w:pPr>
        <w:rPr>
          <w:lang w:eastAsia="pl-PL"/>
        </w:rPr>
      </w:pPr>
    </w:p>
    <w:p w14:paraId="17A73A1C" w14:textId="77777777" w:rsidR="00A544D3" w:rsidRDefault="00A544D3" w:rsidP="00554CD3">
      <w:pPr>
        <w:rPr>
          <w:lang w:eastAsia="pl-PL"/>
        </w:rPr>
      </w:pPr>
    </w:p>
    <w:p w14:paraId="7EC7C607" w14:textId="77777777" w:rsidR="00E0779C" w:rsidRDefault="00E0779C" w:rsidP="00554CD3">
      <w:pPr>
        <w:rPr>
          <w:lang w:eastAsia="pl-PL"/>
        </w:rPr>
      </w:pPr>
    </w:p>
    <w:p w14:paraId="3FECB269" w14:textId="77777777" w:rsidR="00A544D3" w:rsidRDefault="00A544D3" w:rsidP="00554CD3">
      <w:pPr>
        <w:rPr>
          <w:lang w:eastAsia="pl-PL"/>
        </w:rPr>
      </w:pPr>
    </w:p>
    <w:p w14:paraId="6E149953" w14:textId="77777777" w:rsidR="00A544D3" w:rsidRDefault="00A544D3" w:rsidP="00554CD3">
      <w:pPr>
        <w:rPr>
          <w:lang w:eastAsia="pl-PL"/>
        </w:rPr>
      </w:pPr>
    </w:p>
    <w:p w14:paraId="012DE76F" w14:textId="77777777" w:rsidR="00A544D3" w:rsidRDefault="00A544D3" w:rsidP="00554CD3">
      <w:pPr>
        <w:rPr>
          <w:lang w:eastAsia="pl-PL"/>
        </w:rPr>
      </w:pPr>
    </w:p>
    <w:p w14:paraId="796B50C7" w14:textId="77777777" w:rsidR="009467EA" w:rsidRDefault="009467EA" w:rsidP="00554CD3">
      <w:pPr>
        <w:rPr>
          <w:lang w:eastAsia="pl-PL"/>
        </w:rPr>
      </w:pPr>
    </w:p>
    <w:p w14:paraId="7999638C" w14:textId="77777777" w:rsidR="00A544D3" w:rsidRDefault="00A544D3" w:rsidP="00554CD3">
      <w:pPr>
        <w:rPr>
          <w:lang w:eastAsia="pl-PL"/>
        </w:rPr>
      </w:pPr>
    </w:p>
    <w:p w14:paraId="63F9E839" w14:textId="77777777" w:rsidR="00A544D3" w:rsidRDefault="00A544D3" w:rsidP="00554CD3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A544D3" w14:paraId="6D487C06" w14:textId="77777777" w:rsidTr="009467EA">
        <w:tc>
          <w:tcPr>
            <w:tcW w:w="9062" w:type="dxa"/>
          </w:tcPr>
          <w:p w14:paraId="703CF323" w14:textId="4C64892A" w:rsidR="00A544D3" w:rsidRDefault="00A544D3" w:rsidP="00554CD3">
            <w:pPr>
              <w:rPr>
                <w:lang w:eastAsia="pl-PL"/>
              </w:rPr>
            </w:pPr>
            <w:r w:rsidRPr="007F55EA">
              <w:rPr>
                <w:b/>
                <w:bCs/>
                <w:sz w:val="18"/>
                <w:szCs w:val="18"/>
              </w:rPr>
              <w:lastRenderedPageBreak/>
              <w:t xml:space="preserve">Wykres </w:t>
            </w:r>
            <w:r w:rsidRPr="007F55EA">
              <w:rPr>
                <w:b/>
                <w:bCs/>
                <w:sz w:val="18"/>
                <w:szCs w:val="18"/>
              </w:rPr>
              <w:fldChar w:fldCharType="begin"/>
            </w:r>
            <w:r w:rsidRPr="007F55EA">
              <w:rPr>
                <w:b/>
                <w:bCs/>
                <w:sz w:val="18"/>
                <w:szCs w:val="18"/>
              </w:rPr>
              <w:instrText>SEQ Wykres \* ARABIC</w:instrText>
            </w:r>
            <w:r w:rsidRPr="007F55EA">
              <w:rPr>
                <w:b/>
                <w:bCs/>
                <w:sz w:val="18"/>
                <w:szCs w:val="18"/>
              </w:rPr>
              <w:fldChar w:fldCharType="separate"/>
            </w:r>
            <w:r w:rsidR="004A7B00">
              <w:rPr>
                <w:b/>
                <w:bCs/>
                <w:noProof/>
                <w:sz w:val="18"/>
                <w:szCs w:val="18"/>
              </w:rPr>
              <w:t>18</w:t>
            </w:r>
            <w:r w:rsidRPr="007F55EA">
              <w:rPr>
                <w:b/>
                <w:bCs/>
                <w:sz w:val="18"/>
                <w:szCs w:val="18"/>
              </w:rPr>
              <w:fldChar w:fldCharType="end"/>
            </w:r>
            <w:r>
              <w:rPr>
                <w:b/>
                <w:bCs/>
                <w:sz w:val="18"/>
                <w:szCs w:val="18"/>
              </w:rPr>
              <w:t>. Słabe strony miasta wskazywane przez mieszkańców</w:t>
            </w:r>
            <w:r w:rsidR="00195FCA">
              <w:rPr>
                <w:b/>
                <w:bCs/>
                <w:sz w:val="18"/>
                <w:szCs w:val="18"/>
              </w:rPr>
              <w:t xml:space="preserve"> [%]</w:t>
            </w:r>
          </w:p>
        </w:tc>
      </w:tr>
      <w:tr w:rsidR="00A544D3" w14:paraId="53AD77C3" w14:textId="77777777" w:rsidTr="009467EA">
        <w:tblPrEx>
          <w:tblCellMar>
            <w:left w:w="70" w:type="dxa"/>
            <w:right w:w="70" w:type="dxa"/>
          </w:tblCellMar>
        </w:tblPrEx>
        <w:tc>
          <w:tcPr>
            <w:tcW w:w="9062" w:type="dxa"/>
          </w:tcPr>
          <w:p w14:paraId="10CAEB31" w14:textId="01AD208E" w:rsidR="00A544D3" w:rsidRDefault="00101C9F" w:rsidP="008417B0">
            <w:pPr>
              <w:jc w:val="center"/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C69CA2" wp14:editId="07C67A7C">
                  <wp:extent cx="5320392" cy="4551135"/>
                  <wp:effectExtent l="0" t="0" r="13970" b="1905"/>
                  <wp:docPr id="21" name="Wykres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63BFCC-A224-41A9-B680-75544C93B01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  <w:tr w:rsidR="00A544D3" w14:paraId="47EEDDF0" w14:textId="77777777" w:rsidTr="009467EA">
        <w:tc>
          <w:tcPr>
            <w:tcW w:w="9062" w:type="dxa"/>
          </w:tcPr>
          <w:p w14:paraId="40D86030" w14:textId="7992CFDE" w:rsidR="00A544D3" w:rsidRDefault="00685411" w:rsidP="00554CD3">
            <w:pPr>
              <w:rPr>
                <w:lang w:eastAsia="pl-PL"/>
              </w:rPr>
            </w:pPr>
            <w:r w:rsidRPr="00685411">
              <w:rPr>
                <w:sz w:val="14"/>
                <w:szCs w:val="14"/>
                <w:lang w:eastAsia="pl-PL"/>
              </w:rPr>
              <w:t>Źródło: opracowanie własne na podstawie ankiet UM Olsztyn; n=1318</w:t>
            </w:r>
            <w:r>
              <w:rPr>
                <w:sz w:val="14"/>
                <w:szCs w:val="14"/>
                <w:lang w:eastAsia="pl-PL"/>
              </w:rPr>
              <w:t>.</w:t>
            </w:r>
          </w:p>
        </w:tc>
      </w:tr>
    </w:tbl>
    <w:p w14:paraId="60407339" w14:textId="77777777" w:rsidR="00A544D3" w:rsidRDefault="00A544D3" w:rsidP="00554CD3">
      <w:pPr>
        <w:rPr>
          <w:lang w:eastAsia="pl-PL"/>
        </w:rPr>
      </w:pPr>
    </w:p>
    <w:p w14:paraId="219AC12C" w14:textId="2BE3EC44" w:rsidR="002861DB" w:rsidRDefault="002861DB" w:rsidP="00554CD3">
      <w:pPr>
        <w:rPr>
          <w:lang w:eastAsia="pl-PL"/>
        </w:rPr>
      </w:pPr>
    </w:p>
    <w:p w14:paraId="6D5B72A2" w14:textId="77777777" w:rsidR="00FD4C28" w:rsidRDefault="00FD4C28" w:rsidP="00554CD3">
      <w:pPr>
        <w:rPr>
          <w:lang w:eastAsia="pl-PL"/>
        </w:rPr>
      </w:pPr>
    </w:p>
    <w:p w14:paraId="06C0C6BC" w14:textId="0CFA2C61" w:rsidR="00BA35A8" w:rsidRDefault="00BA35A8" w:rsidP="00554CD3">
      <w:pPr>
        <w:rPr>
          <w:lang w:eastAsia="pl-PL"/>
        </w:rPr>
      </w:pPr>
    </w:p>
    <w:p w14:paraId="6A59AACB" w14:textId="77777777" w:rsidR="00BA35A8" w:rsidRDefault="00BA35A8" w:rsidP="00554CD3">
      <w:pPr>
        <w:rPr>
          <w:lang w:eastAsia="pl-PL"/>
        </w:rPr>
      </w:pPr>
    </w:p>
    <w:p w14:paraId="17E2FAE3" w14:textId="77777777" w:rsidR="00FD4C28" w:rsidRDefault="00FD4C28" w:rsidP="00554CD3">
      <w:pPr>
        <w:rPr>
          <w:lang w:eastAsia="pl-PL"/>
        </w:rPr>
      </w:pPr>
    </w:p>
    <w:p w14:paraId="47071299" w14:textId="77777777" w:rsidR="00FD4C28" w:rsidRDefault="00FD4C28" w:rsidP="00554CD3">
      <w:pPr>
        <w:rPr>
          <w:lang w:eastAsia="pl-PL"/>
        </w:rPr>
      </w:pPr>
    </w:p>
    <w:p w14:paraId="31D969C5" w14:textId="77777777" w:rsidR="00FD4C28" w:rsidRDefault="00FD4C28" w:rsidP="00554CD3">
      <w:pPr>
        <w:rPr>
          <w:lang w:eastAsia="pl-PL"/>
        </w:rPr>
      </w:pPr>
    </w:p>
    <w:p w14:paraId="3E43F8F1" w14:textId="77777777" w:rsidR="00FD4C28" w:rsidRDefault="00FD4C28" w:rsidP="00554CD3">
      <w:pPr>
        <w:rPr>
          <w:lang w:eastAsia="pl-PL"/>
        </w:rPr>
      </w:pPr>
    </w:p>
    <w:p w14:paraId="570E6324" w14:textId="77777777" w:rsidR="00FD4C28" w:rsidRDefault="00FD4C28" w:rsidP="00554CD3">
      <w:pPr>
        <w:rPr>
          <w:lang w:eastAsia="pl-PL"/>
        </w:rPr>
      </w:pPr>
    </w:p>
    <w:p w14:paraId="2249E33C" w14:textId="15AA281B" w:rsidR="009467EA" w:rsidRDefault="009467EA" w:rsidP="00554CD3">
      <w:pPr>
        <w:rPr>
          <w:lang w:eastAsia="pl-PL"/>
        </w:rPr>
      </w:pPr>
    </w:p>
    <w:p w14:paraId="59867101" w14:textId="77777777" w:rsidR="009467EA" w:rsidRDefault="009467EA" w:rsidP="00554CD3">
      <w:pPr>
        <w:rPr>
          <w:lang w:eastAsia="pl-PL"/>
        </w:rPr>
      </w:pPr>
    </w:p>
    <w:p w14:paraId="7E66F305" w14:textId="77777777" w:rsidR="00FD4C28" w:rsidRDefault="00FD4C28" w:rsidP="00554CD3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60"/>
      </w:tblGrid>
      <w:tr w:rsidR="001F201E" w14:paraId="1FC492EB" w14:textId="77777777" w:rsidTr="009467EA">
        <w:tc>
          <w:tcPr>
            <w:tcW w:w="8960" w:type="dxa"/>
          </w:tcPr>
          <w:p w14:paraId="3475A195" w14:textId="042C69BC" w:rsidR="001F201E" w:rsidRDefault="001F201E" w:rsidP="00554CD3">
            <w:pPr>
              <w:rPr>
                <w:lang w:eastAsia="pl-PL"/>
              </w:rPr>
            </w:pPr>
            <w:r w:rsidRPr="007F55EA">
              <w:rPr>
                <w:b/>
                <w:bCs/>
                <w:sz w:val="18"/>
                <w:szCs w:val="18"/>
              </w:rPr>
              <w:lastRenderedPageBreak/>
              <w:t xml:space="preserve">Wykres </w:t>
            </w:r>
            <w:r w:rsidRPr="007F55EA">
              <w:rPr>
                <w:b/>
                <w:bCs/>
                <w:sz w:val="18"/>
                <w:szCs w:val="18"/>
              </w:rPr>
              <w:fldChar w:fldCharType="begin"/>
            </w:r>
            <w:r w:rsidRPr="007F55EA">
              <w:rPr>
                <w:b/>
                <w:bCs/>
                <w:sz w:val="18"/>
                <w:szCs w:val="18"/>
              </w:rPr>
              <w:instrText>SEQ Wykres \* ARABIC</w:instrText>
            </w:r>
            <w:r w:rsidRPr="007F55EA">
              <w:rPr>
                <w:b/>
                <w:bCs/>
                <w:sz w:val="18"/>
                <w:szCs w:val="18"/>
              </w:rPr>
              <w:fldChar w:fldCharType="separate"/>
            </w:r>
            <w:r w:rsidR="004A7B00">
              <w:rPr>
                <w:b/>
                <w:bCs/>
                <w:noProof/>
                <w:sz w:val="18"/>
                <w:szCs w:val="18"/>
              </w:rPr>
              <w:t>19</w:t>
            </w:r>
            <w:r w:rsidRPr="007F55EA">
              <w:rPr>
                <w:b/>
                <w:bCs/>
                <w:sz w:val="18"/>
                <w:szCs w:val="18"/>
              </w:rPr>
              <w:fldChar w:fldCharType="end"/>
            </w:r>
            <w:r>
              <w:rPr>
                <w:b/>
                <w:bCs/>
                <w:sz w:val="18"/>
                <w:szCs w:val="18"/>
              </w:rPr>
              <w:t>. Szanse wskazywane przez</w:t>
            </w:r>
            <w:r w:rsidR="00C67994">
              <w:rPr>
                <w:b/>
                <w:bCs/>
                <w:sz w:val="18"/>
                <w:szCs w:val="18"/>
              </w:rPr>
              <w:t xml:space="preserve"> mieszkańców</w:t>
            </w:r>
            <w:r w:rsidR="00195FCA">
              <w:rPr>
                <w:b/>
                <w:bCs/>
                <w:sz w:val="18"/>
                <w:szCs w:val="18"/>
              </w:rPr>
              <w:t xml:space="preserve"> [%]</w:t>
            </w:r>
          </w:p>
        </w:tc>
      </w:tr>
      <w:tr w:rsidR="001F201E" w14:paraId="1A351AB1" w14:textId="77777777" w:rsidTr="009467EA">
        <w:tblPrEx>
          <w:tblCellMar>
            <w:left w:w="70" w:type="dxa"/>
            <w:right w:w="70" w:type="dxa"/>
          </w:tblCellMar>
        </w:tblPrEx>
        <w:tc>
          <w:tcPr>
            <w:tcW w:w="8960" w:type="dxa"/>
          </w:tcPr>
          <w:p w14:paraId="53450747" w14:textId="0AA51B7B" w:rsidR="001F201E" w:rsidRDefault="00FD4C28" w:rsidP="00FD4C28">
            <w:pPr>
              <w:jc w:val="center"/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1BE551" wp14:editId="49437CCE">
                  <wp:extent cx="5597718" cy="3861435"/>
                  <wp:effectExtent l="0" t="0" r="3175" b="5715"/>
                  <wp:docPr id="13" name="Wykres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0F57EE-8C9C-468A-A2D0-8BA1EC5CADD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3"/>
                    </a:graphicData>
                  </a:graphic>
                </wp:inline>
              </w:drawing>
            </w:r>
          </w:p>
        </w:tc>
      </w:tr>
      <w:tr w:rsidR="000C537D" w14:paraId="7BFF9DB7" w14:textId="77777777" w:rsidTr="009467EA">
        <w:tc>
          <w:tcPr>
            <w:tcW w:w="8960" w:type="dxa"/>
          </w:tcPr>
          <w:p w14:paraId="024DC15C" w14:textId="68301EA3" w:rsidR="000C537D" w:rsidRDefault="00685411" w:rsidP="000C537D">
            <w:pPr>
              <w:rPr>
                <w:lang w:eastAsia="pl-PL"/>
              </w:rPr>
            </w:pPr>
            <w:r w:rsidRPr="00685411">
              <w:rPr>
                <w:sz w:val="14"/>
                <w:szCs w:val="14"/>
                <w:lang w:eastAsia="pl-PL"/>
              </w:rPr>
              <w:t>Źródło: opracowanie własne na podstawie ankiet UM Olsztyn; n=1318</w:t>
            </w:r>
            <w:r>
              <w:rPr>
                <w:sz w:val="14"/>
                <w:szCs w:val="14"/>
                <w:lang w:eastAsia="pl-PL"/>
              </w:rPr>
              <w:t>.</w:t>
            </w:r>
          </w:p>
        </w:tc>
      </w:tr>
    </w:tbl>
    <w:p w14:paraId="69DF1A02" w14:textId="77777777" w:rsidR="003F3543" w:rsidRDefault="003F3543" w:rsidP="00554CD3">
      <w:pPr>
        <w:rPr>
          <w:lang w:eastAsia="pl-PL"/>
        </w:rPr>
      </w:pPr>
    </w:p>
    <w:p w14:paraId="6002AB92" w14:textId="77777777" w:rsidR="00195FCA" w:rsidRDefault="00195FCA" w:rsidP="00554CD3">
      <w:pPr>
        <w:rPr>
          <w:lang w:eastAsia="pl-PL"/>
        </w:rPr>
      </w:pPr>
    </w:p>
    <w:p w14:paraId="6E40AD7D" w14:textId="77777777" w:rsidR="00195FCA" w:rsidRDefault="00195FCA" w:rsidP="00554CD3">
      <w:pPr>
        <w:rPr>
          <w:lang w:eastAsia="pl-PL"/>
        </w:rPr>
      </w:pPr>
    </w:p>
    <w:p w14:paraId="0F193AEC" w14:textId="77777777" w:rsidR="00195FCA" w:rsidRDefault="00195FCA" w:rsidP="00554CD3">
      <w:pPr>
        <w:rPr>
          <w:lang w:eastAsia="pl-PL"/>
        </w:rPr>
      </w:pPr>
    </w:p>
    <w:p w14:paraId="5D33517D" w14:textId="77777777" w:rsidR="00195FCA" w:rsidRDefault="00195FCA" w:rsidP="00554CD3">
      <w:pPr>
        <w:rPr>
          <w:lang w:eastAsia="pl-PL"/>
        </w:rPr>
      </w:pPr>
    </w:p>
    <w:p w14:paraId="265A70B0" w14:textId="77777777" w:rsidR="00195FCA" w:rsidRDefault="00195FCA" w:rsidP="00554CD3">
      <w:pPr>
        <w:rPr>
          <w:lang w:eastAsia="pl-PL"/>
        </w:rPr>
      </w:pPr>
    </w:p>
    <w:p w14:paraId="3BA97371" w14:textId="77777777" w:rsidR="00195FCA" w:rsidRDefault="00195FCA" w:rsidP="00554CD3">
      <w:pPr>
        <w:rPr>
          <w:lang w:eastAsia="pl-PL"/>
        </w:rPr>
      </w:pPr>
    </w:p>
    <w:p w14:paraId="1DDCC3F0" w14:textId="77777777" w:rsidR="00195FCA" w:rsidRDefault="00195FCA" w:rsidP="00554CD3">
      <w:pPr>
        <w:rPr>
          <w:lang w:eastAsia="pl-PL"/>
        </w:rPr>
      </w:pPr>
    </w:p>
    <w:p w14:paraId="2022AB05" w14:textId="77777777" w:rsidR="00195FCA" w:rsidRDefault="00195FCA" w:rsidP="00554CD3">
      <w:pPr>
        <w:rPr>
          <w:lang w:eastAsia="pl-PL"/>
        </w:rPr>
      </w:pPr>
    </w:p>
    <w:p w14:paraId="574D4FDD" w14:textId="77777777" w:rsidR="00195FCA" w:rsidRDefault="00195FCA" w:rsidP="00554CD3">
      <w:pPr>
        <w:rPr>
          <w:lang w:eastAsia="pl-PL"/>
        </w:rPr>
      </w:pPr>
    </w:p>
    <w:p w14:paraId="604C9D42" w14:textId="77777777" w:rsidR="00195FCA" w:rsidRDefault="00195FCA" w:rsidP="00554CD3">
      <w:pPr>
        <w:rPr>
          <w:lang w:eastAsia="pl-PL"/>
        </w:rPr>
      </w:pPr>
    </w:p>
    <w:p w14:paraId="22BDC3E4" w14:textId="77777777" w:rsidR="00195FCA" w:rsidRDefault="00195FCA" w:rsidP="00554CD3">
      <w:pPr>
        <w:rPr>
          <w:lang w:eastAsia="pl-PL"/>
        </w:rPr>
      </w:pPr>
    </w:p>
    <w:p w14:paraId="507D9B2D" w14:textId="77777777" w:rsidR="00195FCA" w:rsidRDefault="00195FCA" w:rsidP="00554CD3">
      <w:pPr>
        <w:rPr>
          <w:lang w:eastAsia="pl-PL"/>
        </w:rPr>
      </w:pPr>
    </w:p>
    <w:p w14:paraId="6C403493" w14:textId="77777777" w:rsidR="00195FCA" w:rsidRDefault="00195FCA" w:rsidP="00554CD3">
      <w:pPr>
        <w:rPr>
          <w:lang w:eastAsia="pl-PL"/>
        </w:rPr>
      </w:pPr>
    </w:p>
    <w:p w14:paraId="57059579" w14:textId="77777777" w:rsidR="00195FCA" w:rsidRDefault="00195FCA" w:rsidP="00554CD3">
      <w:pPr>
        <w:rPr>
          <w:lang w:eastAsia="pl-PL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4"/>
        <w:gridCol w:w="38"/>
      </w:tblGrid>
      <w:tr w:rsidR="00A9576A" w14:paraId="78D823CF" w14:textId="77777777" w:rsidTr="009467EA">
        <w:trPr>
          <w:gridAfter w:val="1"/>
          <w:wAfter w:w="38" w:type="dxa"/>
        </w:trPr>
        <w:tc>
          <w:tcPr>
            <w:tcW w:w="9062" w:type="dxa"/>
          </w:tcPr>
          <w:p w14:paraId="03E16479" w14:textId="189698D6" w:rsidR="00A9576A" w:rsidRDefault="00A9576A" w:rsidP="00A9576A">
            <w:pPr>
              <w:rPr>
                <w:lang w:eastAsia="pl-PL"/>
              </w:rPr>
            </w:pPr>
            <w:r w:rsidRPr="007F55EA">
              <w:rPr>
                <w:b/>
                <w:bCs/>
                <w:sz w:val="18"/>
                <w:szCs w:val="18"/>
              </w:rPr>
              <w:lastRenderedPageBreak/>
              <w:t xml:space="preserve">Wykres </w:t>
            </w:r>
            <w:r w:rsidRPr="007F55EA">
              <w:rPr>
                <w:b/>
                <w:bCs/>
                <w:sz w:val="18"/>
                <w:szCs w:val="18"/>
              </w:rPr>
              <w:fldChar w:fldCharType="begin"/>
            </w:r>
            <w:r w:rsidRPr="007F55EA">
              <w:rPr>
                <w:b/>
                <w:bCs/>
                <w:sz w:val="18"/>
                <w:szCs w:val="18"/>
              </w:rPr>
              <w:instrText>SEQ Wykres \* ARABIC</w:instrText>
            </w:r>
            <w:r w:rsidRPr="007F55EA">
              <w:rPr>
                <w:b/>
                <w:bCs/>
                <w:sz w:val="18"/>
                <w:szCs w:val="18"/>
              </w:rPr>
              <w:fldChar w:fldCharType="separate"/>
            </w:r>
            <w:r w:rsidR="004A7B00">
              <w:rPr>
                <w:b/>
                <w:bCs/>
                <w:noProof/>
                <w:sz w:val="18"/>
                <w:szCs w:val="18"/>
              </w:rPr>
              <w:t>20</w:t>
            </w:r>
            <w:r w:rsidRPr="007F55EA">
              <w:rPr>
                <w:b/>
                <w:bCs/>
                <w:sz w:val="18"/>
                <w:szCs w:val="18"/>
              </w:rPr>
              <w:fldChar w:fldCharType="end"/>
            </w:r>
            <w:r>
              <w:rPr>
                <w:b/>
                <w:bCs/>
                <w:sz w:val="18"/>
                <w:szCs w:val="18"/>
              </w:rPr>
              <w:t>. Zagrożenia wskazywane przez mieszkańców</w:t>
            </w:r>
            <w:r w:rsidR="00195FCA">
              <w:rPr>
                <w:b/>
                <w:bCs/>
                <w:sz w:val="18"/>
                <w:szCs w:val="18"/>
              </w:rPr>
              <w:t xml:space="preserve"> [%]</w:t>
            </w:r>
          </w:p>
        </w:tc>
      </w:tr>
      <w:tr w:rsidR="00A9576A" w14:paraId="1454024E" w14:textId="77777777" w:rsidTr="009467EA">
        <w:tblPrEx>
          <w:tblCellMar>
            <w:left w:w="70" w:type="dxa"/>
            <w:right w:w="70" w:type="dxa"/>
          </w:tblCellMar>
        </w:tblPrEx>
        <w:tc>
          <w:tcPr>
            <w:tcW w:w="9062" w:type="dxa"/>
            <w:gridSpan w:val="2"/>
          </w:tcPr>
          <w:p w14:paraId="16E2C2B3" w14:textId="5FA2CA18" w:rsidR="00A9576A" w:rsidRDefault="00195FCA" w:rsidP="00A9576A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2FEB31" wp14:editId="2507256B">
                  <wp:extent cx="5719535" cy="5222421"/>
                  <wp:effectExtent l="0" t="0" r="14605" b="16510"/>
                  <wp:docPr id="14" name="Wykres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B4192E-A7F8-4B71-8742-B7598B16BF5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</w:tr>
      <w:tr w:rsidR="00A9576A" w14:paraId="0C011C8A" w14:textId="77777777" w:rsidTr="009467EA">
        <w:trPr>
          <w:gridAfter w:val="1"/>
          <w:wAfter w:w="38" w:type="dxa"/>
        </w:trPr>
        <w:tc>
          <w:tcPr>
            <w:tcW w:w="9062" w:type="dxa"/>
          </w:tcPr>
          <w:p w14:paraId="75E9236E" w14:textId="63EC3935" w:rsidR="00A9576A" w:rsidRDefault="00685411" w:rsidP="00A9576A">
            <w:pPr>
              <w:rPr>
                <w:lang w:eastAsia="pl-PL"/>
              </w:rPr>
            </w:pPr>
            <w:r w:rsidRPr="00685411">
              <w:rPr>
                <w:sz w:val="14"/>
                <w:szCs w:val="14"/>
                <w:lang w:eastAsia="pl-PL"/>
              </w:rPr>
              <w:t>Źródło: opracowanie własne na podstawie ankiet UM Olsztyn; n=1318</w:t>
            </w:r>
            <w:r>
              <w:rPr>
                <w:sz w:val="14"/>
                <w:szCs w:val="14"/>
                <w:lang w:eastAsia="pl-PL"/>
              </w:rPr>
              <w:t>.</w:t>
            </w:r>
          </w:p>
        </w:tc>
      </w:tr>
    </w:tbl>
    <w:p w14:paraId="51AAABFF" w14:textId="18B2DF0F" w:rsidR="00FD4C28" w:rsidRDefault="00FD4C28" w:rsidP="00554CD3">
      <w:pPr>
        <w:rPr>
          <w:lang w:eastAsia="pl-PL"/>
        </w:rPr>
      </w:pPr>
    </w:p>
    <w:p w14:paraId="3DC5AF71" w14:textId="125A5A23" w:rsidR="0079281A" w:rsidRDefault="0079281A" w:rsidP="00554CD3">
      <w:pPr>
        <w:rPr>
          <w:lang w:eastAsia="pl-PL"/>
        </w:rPr>
      </w:pPr>
    </w:p>
    <w:p w14:paraId="1692A1EA" w14:textId="77777777" w:rsidR="0079281A" w:rsidRPr="00554CD3" w:rsidRDefault="0079281A" w:rsidP="00554CD3">
      <w:pPr>
        <w:rPr>
          <w:lang w:eastAsia="pl-PL"/>
        </w:rPr>
      </w:pPr>
    </w:p>
    <w:sectPr w:rsidR="0079281A" w:rsidRPr="00554CD3" w:rsidSect="0032702F">
      <w:headerReference w:type="default" r:id="rId55"/>
      <w:footerReference w:type="default" r:id="rId56"/>
      <w:pgSz w:w="11906" w:h="16838"/>
      <w:pgMar w:top="1560" w:right="1417" w:bottom="1701" w:left="1417" w:header="170" w:footer="95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155962" w14:textId="77777777" w:rsidR="00533BEA" w:rsidRDefault="00533BEA" w:rsidP="00126413">
      <w:r>
        <w:separator/>
      </w:r>
    </w:p>
  </w:endnote>
  <w:endnote w:type="continuationSeparator" w:id="0">
    <w:p w14:paraId="6228987F" w14:textId="77777777" w:rsidR="00533BEA" w:rsidRDefault="00533BEA" w:rsidP="00126413">
      <w:r>
        <w:continuationSeparator/>
      </w:r>
    </w:p>
  </w:endnote>
  <w:endnote w:type="continuationNotice" w:id="1">
    <w:p w14:paraId="2441521D" w14:textId="77777777" w:rsidR="00533BEA" w:rsidRDefault="00533BE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36597232"/>
      <w:docPartObj>
        <w:docPartGallery w:val="Page Numbers (Bottom of Page)"/>
        <w:docPartUnique/>
      </w:docPartObj>
    </w:sdtPr>
    <w:sdtEndPr/>
    <w:sdtContent>
      <w:p w14:paraId="4C5D6861" w14:textId="45B5031D" w:rsidR="007E1CB2" w:rsidRDefault="007E1CB2">
        <w:pPr>
          <w:pStyle w:val="Stopka"/>
          <w:jc w:val="right"/>
        </w:pPr>
        <w:r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58241" behindDoc="0" locked="0" layoutInCell="1" allowOverlap="1" wp14:anchorId="2ACD47F6" wp14:editId="0C21F831">
                  <wp:simplePos x="0" y="0"/>
                  <wp:positionH relativeFrom="margin">
                    <wp:align>right</wp:align>
                  </wp:positionH>
                  <wp:positionV relativeFrom="paragraph">
                    <wp:posOffset>-51435</wp:posOffset>
                  </wp:positionV>
                  <wp:extent cx="5760085" cy="6985"/>
                  <wp:effectExtent l="0" t="0" r="12065" b="12065"/>
                  <wp:wrapSquare wrapText="bothSides"/>
                  <wp:docPr id="1" name="Rectangl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760085" cy="6985"/>
                          </a:xfrm>
                          <a:prstGeom prst="rect">
                            <a:avLst/>
                          </a:prstGeom>
                          <a:solidFill>
                            <a:srgbClr val="002060">
                              <a:alpha val="89999"/>
                            </a:srgbClr>
                          </a:solidFill>
                          <a:ln w="9525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 xmlns:arto="http://schemas.microsoft.com/office/word/2006/arto" xmlns:w16="http://schemas.microsoft.com/office/word/2018/wordml" xmlns:w16cex="http://schemas.microsoft.com/office/word/2018/wordml/c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<w:pict>
                <v:rect w14:anchorId="4B589CD7" id="Rectangle 5" o:spid="_x0000_s1026" style="position:absolute;margin-left:402.35pt;margin-top:-4.05pt;width:453.55pt;height:.55pt;z-index:25165824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" fillcolor="#002060" strokecolor="#002060">
                  <v:fill opacity="58853f"/>
                  <w10:wrap type="square" anchorx="margin"/>
                </v:rect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A94FF4">
          <w:rPr>
            <w:noProof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232E27" w14:textId="77777777" w:rsidR="00533BEA" w:rsidRDefault="00533BEA" w:rsidP="00126413">
      <w:r>
        <w:separator/>
      </w:r>
    </w:p>
  </w:footnote>
  <w:footnote w:type="continuationSeparator" w:id="0">
    <w:p w14:paraId="3B76D3C7" w14:textId="77777777" w:rsidR="00533BEA" w:rsidRDefault="00533BEA" w:rsidP="00126413">
      <w:r>
        <w:continuationSeparator/>
      </w:r>
    </w:p>
  </w:footnote>
  <w:footnote w:type="continuationNotice" w:id="1">
    <w:p w14:paraId="2369F0D7" w14:textId="77777777" w:rsidR="00533BEA" w:rsidRDefault="00533BEA">
      <w:pPr>
        <w:spacing w:after="0" w:line="240" w:lineRule="auto"/>
      </w:pPr>
    </w:p>
  </w:footnote>
  <w:footnote w:id="2">
    <w:p w14:paraId="640D217A" w14:textId="60FCBAB5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Jest to zakończony już program „wymiany i promocji wiedzy pomiędzy miastami oraz innymi podmiotami zaangażowanymi w kształtowanie i realizację polityki miejskiej” (</w:t>
      </w:r>
      <w:r w:rsidRPr="00E82B94">
        <w:rPr>
          <w:bCs/>
        </w:rPr>
        <w:t>https://archiwum.miir.gov.pl/</w:t>
      </w:r>
      <w:r>
        <w:t>). Olsztyn brał udział w tym programie.</w:t>
      </w:r>
    </w:p>
  </w:footnote>
  <w:footnote w:id="3">
    <w:p w14:paraId="24F12F3C" w14:textId="5E056A7E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Cytat za PZPW WM z: </w:t>
      </w:r>
      <w:r w:rsidRPr="007E558D">
        <w:t>Guzik R. i inni</w:t>
      </w:r>
      <w:r>
        <w:t>, 2016</w:t>
      </w:r>
      <w:r w:rsidRPr="007E558D">
        <w:t>, „Dostępność, relacje i powiązania przestrzenne w Miejskim Obszarze Funkcjonalnym Olsztyna”, Kraków</w:t>
      </w:r>
      <w:r>
        <w:t>.</w:t>
      </w:r>
    </w:p>
  </w:footnote>
  <w:footnote w:id="4">
    <w:p w14:paraId="7D282027" w14:textId="3CAEB680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Analizując dane pochodzące z rejestru REGON, dotyczące zarówno wyrejestrowanych podmiotów gospodarki narodowej, jak i ich ogólnej liczby, trzeba mieć na uwadze słabości wymienionego rejestru,  w tym: opóźnienia w aktualizacji danych, a w efekcie niepełną informację na temat stanu przedsiębiorczości. Powyższe dane zostały zatem wskazane poglądowo.</w:t>
      </w:r>
    </w:p>
  </w:footnote>
  <w:footnote w:id="5">
    <w:p w14:paraId="216A6737" w14:textId="4A9EE71F" w:rsidR="007E1CB2" w:rsidRDefault="007E1CB2" w:rsidP="0011403E">
      <w:pPr>
        <w:pStyle w:val="Tekstprzypisudolnego"/>
      </w:pPr>
      <w:r>
        <w:rPr>
          <w:rStyle w:val="Odwoanieprzypisudolnego"/>
        </w:rPr>
        <w:footnoteRef/>
      </w:r>
      <w:r>
        <w:t xml:space="preserve"> Trzeba mieć na uwadze, że analiza ma charakter przybliżony. Do podmiotów reprezentujących inteligentne specjalizacje wybrane zostały te sekcje i działy PKD, które w największym stopniu odpowiadają charakterowi branż zaliczanych do IS, jednak szczegółowa analiza wymagałaby zejścia na znacznie niższe poziomy PKD. Dodatkowo, należy wziąć pod uwagę słabości i niepełną informację rejestru REGON.</w:t>
      </w:r>
    </w:p>
  </w:footnote>
  <w:footnote w:id="6">
    <w:p w14:paraId="3D3D4D16" w14:textId="74EDB265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03822">
        <w:rPr>
          <w:b/>
          <w:bCs/>
        </w:rPr>
        <w:t>Iloraz lokalizacji powyżej wartości 1,25 wskazuje na specjalizację w danej branży.</w:t>
      </w:r>
    </w:p>
  </w:footnote>
  <w:footnote w:id="7">
    <w:p w14:paraId="592D85F4" w14:textId="6C49BFF9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Wskaźnik powyżej 100% oznacza, że do przedszkola w danej gminie uczęszczają także dzieci z innych gmin.</w:t>
      </w:r>
    </w:p>
  </w:footnote>
  <w:footnote w:id="8">
    <w:p w14:paraId="2EAC6D94" w14:textId="5926F002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Dane wskazują także na wzrost dostępności przychodni w przeliczeniu na liczbę mieszkańców.</w:t>
      </w:r>
    </w:p>
  </w:footnote>
  <w:footnote w:id="9">
    <w:p w14:paraId="15341954" w14:textId="5BAEA01D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Obecnie (według stanu na grudzień 2019 roku) zakończyło się głosowanie na projekty zgłoszone w ramach Olsztyńskiego Budżetu Obywatelskiego. Mieszkańcy zgłosili łącznie 118 projektów (</w:t>
      </w:r>
      <w:r w:rsidRPr="00812B18">
        <w:t>https://glosujobo.olsztyn.eu/</w:t>
      </w:r>
      <w:r>
        <w:t>).</w:t>
      </w:r>
    </w:p>
  </w:footnote>
  <w:footnote w:id="10">
    <w:p w14:paraId="004DE5B9" w14:textId="757980D0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W 2016 roku liczba ta była ponad 10-krotnie niższa.</w:t>
      </w:r>
    </w:p>
  </w:footnote>
  <w:footnote w:id="11">
    <w:p w14:paraId="10CD8D80" w14:textId="304B9378" w:rsidR="00807FB0" w:rsidRDefault="00807FB0">
      <w:pPr>
        <w:pStyle w:val="Tekstprzypisudolnego"/>
      </w:pPr>
      <w:r>
        <w:rPr>
          <w:rStyle w:val="Odwoanieprzypisudolnego"/>
        </w:rPr>
        <w:footnoteRef/>
      </w:r>
      <w:r>
        <w:t xml:space="preserve"> Dane z 2017 roku na temat zanieczyszczenia środowiska wskazują na relatywnie dobre wyniki Olsztyna. W zakresie stężenia pyłów PM 2,5 oraz PM 10 nie zanotowano </w:t>
      </w:r>
      <w:r w:rsidR="00DF5048">
        <w:t>przekroczenia dopuszczalnych stężeń (</w:t>
      </w:r>
      <w:r w:rsidR="00DF5048" w:rsidRPr="00DF5048">
        <w:rPr>
          <w:i/>
          <w:iCs/>
        </w:rPr>
        <w:t>Ocena roczna jakości powietrza w województwie warmińsko – mazurskim za rok 2017</w:t>
      </w:r>
      <w:r w:rsidR="00DF5048">
        <w:t>).</w:t>
      </w:r>
    </w:p>
  </w:footnote>
  <w:footnote w:id="12">
    <w:p w14:paraId="74C1AE62" w14:textId="7BCC02FA" w:rsidR="007E1CB2" w:rsidRDefault="007E1CB2">
      <w:pPr>
        <w:pStyle w:val="Tekstprzypisudolnego"/>
      </w:pPr>
      <w:r>
        <w:rPr>
          <w:rStyle w:val="Odwoanieprzypisudolnego"/>
        </w:rPr>
        <w:footnoteRef/>
      </w:r>
      <w:r>
        <w:t xml:space="preserve"> Braki w potencjałach (i komentarzach) są zabiegiem celowym.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2C0716" w14:textId="77777777" w:rsidR="007E1CB2" w:rsidRDefault="007E1CB2" w:rsidP="00126413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A0D62FA" wp14:editId="6E9B197D">
              <wp:simplePos x="0" y="0"/>
              <wp:positionH relativeFrom="column">
                <wp:posOffset>0</wp:posOffset>
              </wp:positionH>
              <wp:positionV relativeFrom="paragraph">
                <wp:posOffset>702310</wp:posOffset>
              </wp:positionV>
              <wp:extent cx="5760085" cy="6985"/>
              <wp:effectExtent l="0" t="0" r="12065" b="12065"/>
              <wp:wrapSquare wrapText="bothSides"/>
              <wp:docPr id="1659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760085" cy="6985"/>
                      </a:xfrm>
                      <a:prstGeom prst="rect">
                        <a:avLst/>
                      </a:prstGeom>
                      <a:solidFill>
                        <a:srgbClr val="002060">
                          <a:alpha val="89999"/>
                        </a:srgbClr>
                      </a:solidFill>
                      <a:ln w="9525">
                        <a:solidFill>
                          <a:srgbClr val="00206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w16="http://schemas.microsoft.com/office/word/2018/wordml" xmlns:w16cex="http://schemas.microsoft.com/office/word/2018/wordml/c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33CB8CE8" id="Rectangle 5" o:spid="_x0000_s1026" style="position:absolute;margin-left:0;margin-top:55.3pt;width:453.55pt;height: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" fillcolor="#002060" strokecolor="#002060">
              <v:fill opacity="58853f"/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776ED"/>
    <w:multiLevelType w:val="hybridMultilevel"/>
    <w:tmpl w:val="707E2F9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694ED0"/>
    <w:multiLevelType w:val="hybridMultilevel"/>
    <w:tmpl w:val="B1DE283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8F4B3C"/>
    <w:multiLevelType w:val="hybridMultilevel"/>
    <w:tmpl w:val="1554854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3B6896"/>
    <w:multiLevelType w:val="hybridMultilevel"/>
    <w:tmpl w:val="1F8A31F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A46620"/>
    <w:multiLevelType w:val="hybridMultilevel"/>
    <w:tmpl w:val="B844AEA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50585C"/>
    <w:multiLevelType w:val="hybridMultilevel"/>
    <w:tmpl w:val="3748129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5768C6"/>
    <w:multiLevelType w:val="hybridMultilevel"/>
    <w:tmpl w:val="8774000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067D78"/>
    <w:multiLevelType w:val="hybridMultilevel"/>
    <w:tmpl w:val="684216D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8343C7"/>
    <w:multiLevelType w:val="hybridMultilevel"/>
    <w:tmpl w:val="FB547D8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980235"/>
    <w:multiLevelType w:val="hybridMultilevel"/>
    <w:tmpl w:val="D90AFAA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356E87"/>
    <w:multiLevelType w:val="hybridMultilevel"/>
    <w:tmpl w:val="03ECB0E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640D31"/>
    <w:multiLevelType w:val="hybridMultilevel"/>
    <w:tmpl w:val="693E112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4B7687"/>
    <w:multiLevelType w:val="hybridMultilevel"/>
    <w:tmpl w:val="BD18F1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F64C30"/>
    <w:multiLevelType w:val="hybridMultilevel"/>
    <w:tmpl w:val="0672834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091FA9"/>
    <w:multiLevelType w:val="hybridMultilevel"/>
    <w:tmpl w:val="BA88747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3402D2"/>
    <w:multiLevelType w:val="multilevel"/>
    <w:tmpl w:val="82D6C45A"/>
    <w:lvl w:ilvl="0">
      <w:start w:val="1"/>
      <w:numFmt w:val="decimal"/>
      <w:pStyle w:val="Nagwek1"/>
      <w:lvlText w:val="%1."/>
      <w:lvlJc w:val="left"/>
      <w:pPr>
        <w:ind w:left="397" w:hanging="397"/>
      </w:pPr>
      <w:rPr>
        <w:rFonts w:hint="default"/>
        <w:color w:val="002060"/>
      </w:rPr>
    </w:lvl>
    <w:lvl w:ilvl="1">
      <w:start w:val="1"/>
      <w:numFmt w:val="decimal"/>
      <w:pStyle w:val="Nagwek2"/>
      <w:lvlText w:val="%1.%2."/>
      <w:lvlJc w:val="left"/>
      <w:pPr>
        <w:ind w:left="737" w:hanging="737"/>
      </w:pPr>
      <w:rPr>
        <w:rFonts w:hint="default"/>
        <w:color w:val="002060"/>
      </w:rPr>
    </w:lvl>
    <w:lvl w:ilvl="2">
      <w:start w:val="1"/>
      <w:numFmt w:val="decimal"/>
      <w:lvlText w:val="%1.%2.%3."/>
      <w:lvlJc w:val="left"/>
      <w:pPr>
        <w:ind w:left="1702" w:hanging="113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4A277D71"/>
    <w:multiLevelType w:val="hybridMultilevel"/>
    <w:tmpl w:val="55F643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FB6291"/>
    <w:multiLevelType w:val="hybridMultilevel"/>
    <w:tmpl w:val="5072AFF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0C2D9B"/>
    <w:multiLevelType w:val="hybridMultilevel"/>
    <w:tmpl w:val="98240AF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B949D6"/>
    <w:multiLevelType w:val="hybridMultilevel"/>
    <w:tmpl w:val="CA04B86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83077A"/>
    <w:multiLevelType w:val="hybridMultilevel"/>
    <w:tmpl w:val="EDD6B1E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2D006D"/>
    <w:multiLevelType w:val="hybridMultilevel"/>
    <w:tmpl w:val="FEF8246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E60CF3"/>
    <w:multiLevelType w:val="hybridMultilevel"/>
    <w:tmpl w:val="E5E8854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5023AD"/>
    <w:multiLevelType w:val="hybridMultilevel"/>
    <w:tmpl w:val="A18E3E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CA5BB6"/>
    <w:multiLevelType w:val="hybridMultilevel"/>
    <w:tmpl w:val="34C039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DF6B8D"/>
    <w:multiLevelType w:val="hybridMultilevel"/>
    <w:tmpl w:val="8F6458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5">
      <w:start w:val="1"/>
      <w:numFmt w:val="upp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3FB599E"/>
    <w:multiLevelType w:val="hybridMultilevel"/>
    <w:tmpl w:val="A78E91B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9F6BDC"/>
    <w:multiLevelType w:val="hybridMultilevel"/>
    <w:tmpl w:val="355A25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5CD3227"/>
    <w:multiLevelType w:val="hybridMultilevel"/>
    <w:tmpl w:val="73C6D00C"/>
    <w:lvl w:ilvl="0" w:tplc="CFE053C0">
      <w:start w:val="1"/>
      <w:numFmt w:val="decimal"/>
      <w:lvlText w:val="Rekomendacja %1."/>
      <w:lvlJc w:val="left"/>
      <w:pPr>
        <w:ind w:left="720" w:hanging="360"/>
      </w:pPr>
      <w:rPr>
        <w:rFonts w:hint="default"/>
        <w:color w:val="00206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799177A"/>
    <w:multiLevelType w:val="hybridMultilevel"/>
    <w:tmpl w:val="B22260B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3A43682"/>
    <w:multiLevelType w:val="hybridMultilevel"/>
    <w:tmpl w:val="93FEE3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3C10BD7"/>
    <w:multiLevelType w:val="hybridMultilevel"/>
    <w:tmpl w:val="FF04D6D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64048D"/>
    <w:multiLevelType w:val="hybridMultilevel"/>
    <w:tmpl w:val="747634C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751EBE"/>
    <w:multiLevelType w:val="hybridMultilevel"/>
    <w:tmpl w:val="2DDA60AA"/>
    <w:lvl w:ilvl="0" w:tplc="F6B63536">
      <w:start w:val="1"/>
      <w:numFmt w:val="bullet"/>
      <w:pStyle w:val="Akapitzlis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C95583"/>
    <w:multiLevelType w:val="hybridMultilevel"/>
    <w:tmpl w:val="B52E56A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3"/>
  </w:num>
  <w:num w:numId="3">
    <w:abstractNumId w:val="2"/>
  </w:num>
  <w:num w:numId="4">
    <w:abstractNumId w:val="7"/>
  </w:num>
  <w:num w:numId="5">
    <w:abstractNumId w:val="22"/>
  </w:num>
  <w:num w:numId="6">
    <w:abstractNumId w:val="24"/>
  </w:num>
  <w:num w:numId="7">
    <w:abstractNumId w:val="26"/>
  </w:num>
  <w:num w:numId="8">
    <w:abstractNumId w:val="12"/>
  </w:num>
  <w:num w:numId="9">
    <w:abstractNumId w:val="19"/>
  </w:num>
  <w:num w:numId="10">
    <w:abstractNumId w:val="25"/>
  </w:num>
  <w:num w:numId="11">
    <w:abstractNumId w:val="28"/>
  </w:num>
  <w:num w:numId="12">
    <w:abstractNumId w:val="21"/>
  </w:num>
  <w:num w:numId="13">
    <w:abstractNumId w:val="20"/>
  </w:num>
  <w:num w:numId="14">
    <w:abstractNumId w:val="27"/>
  </w:num>
  <w:num w:numId="15">
    <w:abstractNumId w:val="4"/>
  </w:num>
  <w:num w:numId="16">
    <w:abstractNumId w:val="6"/>
  </w:num>
  <w:num w:numId="17">
    <w:abstractNumId w:val="14"/>
  </w:num>
  <w:num w:numId="18">
    <w:abstractNumId w:val="32"/>
  </w:num>
  <w:num w:numId="19">
    <w:abstractNumId w:val="11"/>
  </w:num>
  <w:num w:numId="20">
    <w:abstractNumId w:val="8"/>
  </w:num>
  <w:num w:numId="21">
    <w:abstractNumId w:val="0"/>
  </w:num>
  <w:num w:numId="22">
    <w:abstractNumId w:val="34"/>
  </w:num>
  <w:num w:numId="23">
    <w:abstractNumId w:val="10"/>
  </w:num>
  <w:num w:numId="24">
    <w:abstractNumId w:val="3"/>
  </w:num>
  <w:num w:numId="25">
    <w:abstractNumId w:val="29"/>
  </w:num>
  <w:num w:numId="26">
    <w:abstractNumId w:val="17"/>
  </w:num>
  <w:num w:numId="27">
    <w:abstractNumId w:val="13"/>
  </w:num>
  <w:num w:numId="28">
    <w:abstractNumId w:val="31"/>
  </w:num>
  <w:num w:numId="29">
    <w:abstractNumId w:val="1"/>
  </w:num>
  <w:num w:numId="30">
    <w:abstractNumId w:val="9"/>
  </w:num>
  <w:num w:numId="31">
    <w:abstractNumId w:val="5"/>
  </w:num>
  <w:num w:numId="32">
    <w:abstractNumId w:val="16"/>
  </w:num>
  <w:num w:numId="33">
    <w:abstractNumId w:val="23"/>
  </w:num>
  <w:num w:numId="34">
    <w:abstractNumId w:val="30"/>
  </w:num>
  <w:num w:numId="35">
    <w:abstractNumId w:val="18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F67"/>
    <w:rsid w:val="00000D30"/>
    <w:rsid w:val="00000D45"/>
    <w:rsid w:val="0000160C"/>
    <w:rsid w:val="000020BD"/>
    <w:rsid w:val="00002702"/>
    <w:rsid w:val="00002CA5"/>
    <w:rsid w:val="00002DD2"/>
    <w:rsid w:val="00002E26"/>
    <w:rsid w:val="000033A2"/>
    <w:rsid w:val="00003900"/>
    <w:rsid w:val="0000393E"/>
    <w:rsid w:val="00005220"/>
    <w:rsid w:val="00005A66"/>
    <w:rsid w:val="00005E06"/>
    <w:rsid w:val="00007947"/>
    <w:rsid w:val="00007C3E"/>
    <w:rsid w:val="00010926"/>
    <w:rsid w:val="00010A04"/>
    <w:rsid w:val="00011A28"/>
    <w:rsid w:val="00011AF7"/>
    <w:rsid w:val="000120C7"/>
    <w:rsid w:val="00012779"/>
    <w:rsid w:val="00012ABE"/>
    <w:rsid w:val="00013684"/>
    <w:rsid w:val="00013B04"/>
    <w:rsid w:val="00013F4D"/>
    <w:rsid w:val="00014D17"/>
    <w:rsid w:val="00015198"/>
    <w:rsid w:val="0001532C"/>
    <w:rsid w:val="000155DE"/>
    <w:rsid w:val="00016217"/>
    <w:rsid w:val="000163AE"/>
    <w:rsid w:val="000166E7"/>
    <w:rsid w:val="00017394"/>
    <w:rsid w:val="0001750F"/>
    <w:rsid w:val="000175A0"/>
    <w:rsid w:val="00017773"/>
    <w:rsid w:val="00020256"/>
    <w:rsid w:val="00020928"/>
    <w:rsid w:val="00021405"/>
    <w:rsid w:val="00022047"/>
    <w:rsid w:val="000228AB"/>
    <w:rsid w:val="000228F9"/>
    <w:rsid w:val="00024148"/>
    <w:rsid w:val="00024435"/>
    <w:rsid w:val="000246AE"/>
    <w:rsid w:val="00025015"/>
    <w:rsid w:val="000253BF"/>
    <w:rsid w:val="000254FB"/>
    <w:rsid w:val="0002572F"/>
    <w:rsid w:val="000258F5"/>
    <w:rsid w:val="000261B4"/>
    <w:rsid w:val="000264D9"/>
    <w:rsid w:val="000265E8"/>
    <w:rsid w:val="00026FE5"/>
    <w:rsid w:val="0002774A"/>
    <w:rsid w:val="000308EC"/>
    <w:rsid w:val="00030C1B"/>
    <w:rsid w:val="00030F47"/>
    <w:rsid w:val="0003196B"/>
    <w:rsid w:val="000324B4"/>
    <w:rsid w:val="00032534"/>
    <w:rsid w:val="0003289B"/>
    <w:rsid w:val="00032959"/>
    <w:rsid w:val="00032D18"/>
    <w:rsid w:val="00033CE6"/>
    <w:rsid w:val="000345AB"/>
    <w:rsid w:val="00034F7C"/>
    <w:rsid w:val="00035B5B"/>
    <w:rsid w:val="00036714"/>
    <w:rsid w:val="000372E5"/>
    <w:rsid w:val="000375F2"/>
    <w:rsid w:val="000404BD"/>
    <w:rsid w:val="00040EE8"/>
    <w:rsid w:val="00041E41"/>
    <w:rsid w:val="00041FEC"/>
    <w:rsid w:val="00042008"/>
    <w:rsid w:val="000420A2"/>
    <w:rsid w:val="000427EE"/>
    <w:rsid w:val="00043723"/>
    <w:rsid w:val="000437F1"/>
    <w:rsid w:val="00043B0B"/>
    <w:rsid w:val="00043BEC"/>
    <w:rsid w:val="000441BC"/>
    <w:rsid w:val="000441CA"/>
    <w:rsid w:val="0004436A"/>
    <w:rsid w:val="0004493C"/>
    <w:rsid w:val="00044D43"/>
    <w:rsid w:val="0004513F"/>
    <w:rsid w:val="0004584E"/>
    <w:rsid w:val="000458F5"/>
    <w:rsid w:val="00045AB8"/>
    <w:rsid w:val="00046829"/>
    <w:rsid w:val="000468B2"/>
    <w:rsid w:val="000469A9"/>
    <w:rsid w:val="00046CED"/>
    <w:rsid w:val="000500C5"/>
    <w:rsid w:val="00050106"/>
    <w:rsid w:val="0005055A"/>
    <w:rsid w:val="00051A10"/>
    <w:rsid w:val="00052205"/>
    <w:rsid w:val="000528B1"/>
    <w:rsid w:val="00052A21"/>
    <w:rsid w:val="000533BB"/>
    <w:rsid w:val="000534C7"/>
    <w:rsid w:val="000536EB"/>
    <w:rsid w:val="00053A50"/>
    <w:rsid w:val="00053EFA"/>
    <w:rsid w:val="00054457"/>
    <w:rsid w:val="000554CF"/>
    <w:rsid w:val="000558F2"/>
    <w:rsid w:val="00056199"/>
    <w:rsid w:val="000578BF"/>
    <w:rsid w:val="00057A24"/>
    <w:rsid w:val="00057A28"/>
    <w:rsid w:val="00060460"/>
    <w:rsid w:val="0006056E"/>
    <w:rsid w:val="00060617"/>
    <w:rsid w:val="000607B5"/>
    <w:rsid w:val="000628DA"/>
    <w:rsid w:val="00062908"/>
    <w:rsid w:val="00062B6B"/>
    <w:rsid w:val="00062C4D"/>
    <w:rsid w:val="000632CB"/>
    <w:rsid w:val="00063C37"/>
    <w:rsid w:val="00063D8D"/>
    <w:rsid w:val="00065154"/>
    <w:rsid w:val="0006534F"/>
    <w:rsid w:val="000657DA"/>
    <w:rsid w:val="00065E89"/>
    <w:rsid w:val="00066804"/>
    <w:rsid w:val="00066939"/>
    <w:rsid w:val="00066A24"/>
    <w:rsid w:val="0006704B"/>
    <w:rsid w:val="0006747D"/>
    <w:rsid w:val="000677EA"/>
    <w:rsid w:val="00067A86"/>
    <w:rsid w:val="00067C21"/>
    <w:rsid w:val="00070159"/>
    <w:rsid w:val="00070349"/>
    <w:rsid w:val="000706C8"/>
    <w:rsid w:val="000707CA"/>
    <w:rsid w:val="00070F6D"/>
    <w:rsid w:val="000714C9"/>
    <w:rsid w:val="00071832"/>
    <w:rsid w:val="000719BC"/>
    <w:rsid w:val="000720DB"/>
    <w:rsid w:val="000726A4"/>
    <w:rsid w:val="00072A9E"/>
    <w:rsid w:val="00072C63"/>
    <w:rsid w:val="00073961"/>
    <w:rsid w:val="00073BC1"/>
    <w:rsid w:val="00074AAD"/>
    <w:rsid w:val="000756BA"/>
    <w:rsid w:val="00076616"/>
    <w:rsid w:val="0007666F"/>
    <w:rsid w:val="00076812"/>
    <w:rsid w:val="0007699F"/>
    <w:rsid w:val="00076D0E"/>
    <w:rsid w:val="00077011"/>
    <w:rsid w:val="000771F5"/>
    <w:rsid w:val="00077B67"/>
    <w:rsid w:val="000809FD"/>
    <w:rsid w:val="00080FD2"/>
    <w:rsid w:val="000817F3"/>
    <w:rsid w:val="00081CD1"/>
    <w:rsid w:val="00081FC0"/>
    <w:rsid w:val="00082434"/>
    <w:rsid w:val="000830BC"/>
    <w:rsid w:val="000838F5"/>
    <w:rsid w:val="000839BB"/>
    <w:rsid w:val="00083CB9"/>
    <w:rsid w:val="000842EC"/>
    <w:rsid w:val="00084F51"/>
    <w:rsid w:val="000853E6"/>
    <w:rsid w:val="000860FD"/>
    <w:rsid w:val="0008616E"/>
    <w:rsid w:val="00086581"/>
    <w:rsid w:val="00086664"/>
    <w:rsid w:val="00086D8E"/>
    <w:rsid w:val="0008713C"/>
    <w:rsid w:val="00087169"/>
    <w:rsid w:val="000876A0"/>
    <w:rsid w:val="00090067"/>
    <w:rsid w:val="0009025F"/>
    <w:rsid w:val="00091533"/>
    <w:rsid w:val="000927E9"/>
    <w:rsid w:val="000929A6"/>
    <w:rsid w:val="00092A10"/>
    <w:rsid w:val="00092CCA"/>
    <w:rsid w:val="00093586"/>
    <w:rsid w:val="0009420F"/>
    <w:rsid w:val="00094B3B"/>
    <w:rsid w:val="000951AB"/>
    <w:rsid w:val="000952CF"/>
    <w:rsid w:val="000965C8"/>
    <w:rsid w:val="00096682"/>
    <w:rsid w:val="00097620"/>
    <w:rsid w:val="00097A5E"/>
    <w:rsid w:val="000A0883"/>
    <w:rsid w:val="000A1732"/>
    <w:rsid w:val="000A1810"/>
    <w:rsid w:val="000A1A2A"/>
    <w:rsid w:val="000A2D61"/>
    <w:rsid w:val="000A320D"/>
    <w:rsid w:val="000A331C"/>
    <w:rsid w:val="000A34CD"/>
    <w:rsid w:val="000A36C7"/>
    <w:rsid w:val="000A5B27"/>
    <w:rsid w:val="000A60A8"/>
    <w:rsid w:val="000A65AB"/>
    <w:rsid w:val="000A6961"/>
    <w:rsid w:val="000A7462"/>
    <w:rsid w:val="000A77F8"/>
    <w:rsid w:val="000A7839"/>
    <w:rsid w:val="000A7964"/>
    <w:rsid w:val="000B0319"/>
    <w:rsid w:val="000B0B3F"/>
    <w:rsid w:val="000B2985"/>
    <w:rsid w:val="000B2B43"/>
    <w:rsid w:val="000B2F7D"/>
    <w:rsid w:val="000B3155"/>
    <w:rsid w:val="000B33C5"/>
    <w:rsid w:val="000B3442"/>
    <w:rsid w:val="000B3B4A"/>
    <w:rsid w:val="000B3CBC"/>
    <w:rsid w:val="000B442A"/>
    <w:rsid w:val="000B491B"/>
    <w:rsid w:val="000B4E24"/>
    <w:rsid w:val="000B5F49"/>
    <w:rsid w:val="000B6362"/>
    <w:rsid w:val="000B6D8B"/>
    <w:rsid w:val="000B72A2"/>
    <w:rsid w:val="000B72EA"/>
    <w:rsid w:val="000B7D78"/>
    <w:rsid w:val="000C1D89"/>
    <w:rsid w:val="000C39FB"/>
    <w:rsid w:val="000C40CE"/>
    <w:rsid w:val="000C44F7"/>
    <w:rsid w:val="000C52FA"/>
    <w:rsid w:val="000C537D"/>
    <w:rsid w:val="000C55F4"/>
    <w:rsid w:val="000C5A12"/>
    <w:rsid w:val="000C60E5"/>
    <w:rsid w:val="000C62E1"/>
    <w:rsid w:val="000C743E"/>
    <w:rsid w:val="000C7C6B"/>
    <w:rsid w:val="000D00F9"/>
    <w:rsid w:val="000D04DE"/>
    <w:rsid w:val="000D0C7D"/>
    <w:rsid w:val="000D0C7F"/>
    <w:rsid w:val="000D1284"/>
    <w:rsid w:val="000D134E"/>
    <w:rsid w:val="000D16D0"/>
    <w:rsid w:val="000D1FCD"/>
    <w:rsid w:val="000D236F"/>
    <w:rsid w:val="000D25B5"/>
    <w:rsid w:val="000D4040"/>
    <w:rsid w:val="000D4AE3"/>
    <w:rsid w:val="000D4CB0"/>
    <w:rsid w:val="000D5217"/>
    <w:rsid w:val="000D5FFA"/>
    <w:rsid w:val="000D6451"/>
    <w:rsid w:val="000E1193"/>
    <w:rsid w:val="000E119C"/>
    <w:rsid w:val="000E16AB"/>
    <w:rsid w:val="000E179F"/>
    <w:rsid w:val="000E1CCA"/>
    <w:rsid w:val="000E215E"/>
    <w:rsid w:val="000E2B59"/>
    <w:rsid w:val="000E2BEF"/>
    <w:rsid w:val="000E347D"/>
    <w:rsid w:val="000E3CE2"/>
    <w:rsid w:val="000E4811"/>
    <w:rsid w:val="000E4E0E"/>
    <w:rsid w:val="000E66EC"/>
    <w:rsid w:val="000E67B5"/>
    <w:rsid w:val="000E6BB4"/>
    <w:rsid w:val="000E72F6"/>
    <w:rsid w:val="000E73BC"/>
    <w:rsid w:val="000E7673"/>
    <w:rsid w:val="000E7A42"/>
    <w:rsid w:val="000E7A44"/>
    <w:rsid w:val="000E7FC1"/>
    <w:rsid w:val="000F000B"/>
    <w:rsid w:val="000F01CD"/>
    <w:rsid w:val="000F056A"/>
    <w:rsid w:val="000F0727"/>
    <w:rsid w:val="000F0AE6"/>
    <w:rsid w:val="000F0CF6"/>
    <w:rsid w:val="000F0FA8"/>
    <w:rsid w:val="000F1CBC"/>
    <w:rsid w:val="000F2223"/>
    <w:rsid w:val="000F2326"/>
    <w:rsid w:val="000F300E"/>
    <w:rsid w:val="000F384B"/>
    <w:rsid w:val="000F39BD"/>
    <w:rsid w:val="000F449D"/>
    <w:rsid w:val="000F4B21"/>
    <w:rsid w:val="000F53EC"/>
    <w:rsid w:val="000F5BAF"/>
    <w:rsid w:val="000F61AC"/>
    <w:rsid w:val="000F75FC"/>
    <w:rsid w:val="00100BDD"/>
    <w:rsid w:val="00101963"/>
    <w:rsid w:val="001019B5"/>
    <w:rsid w:val="00101C9F"/>
    <w:rsid w:val="001024F7"/>
    <w:rsid w:val="00102767"/>
    <w:rsid w:val="00102B2D"/>
    <w:rsid w:val="00103B26"/>
    <w:rsid w:val="00103B5C"/>
    <w:rsid w:val="00105D80"/>
    <w:rsid w:val="00105E5F"/>
    <w:rsid w:val="00106148"/>
    <w:rsid w:val="00106E8E"/>
    <w:rsid w:val="00107248"/>
    <w:rsid w:val="00107589"/>
    <w:rsid w:val="00107A8E"/>
    <w:rsid w:val="00110304"/>
    <w:rsid w:val="00110605"/>
    <w:rsid w:val="00110B7A"/>
    <w:rsid w:val="001123F7"/>
    <w:rsid w:val="001124AA"/>
    <w:rsid w:val="00112F37"/>
    <w:rsid w:val="0011403E"/>
    <w:rsid w:val="001141BE"/>
    <w:rsid w:val="001147E8"/>
    <w:rsid w:val="00115EC0"/>
    <w:rsid w:val="00115EFE"/>
    <w:rsid w:val="00115F96"/>
    <w:rsid w:val="0011613F"/>
    <w:rsid w:val="00116F26"/>
    <w:rsid w:val="00117056"/>
    <w:rsid w:val="00120142"/>
    <w:rsid w:val="00121071"/>
    <w:rsid w:val="001216D7"/>
    <w:rsid w:val="00121CD7"/>
    <w:rsid w:val="00122040"/>
    <w:rsid w:val="001221CC"/>
    <w:rsid w:val="001226C4"/>
    <w:rsid w:val="001226D2"/>
    <w:rsid w:val="001228AD"/>
    <w:rsid w:val="00122D98"/>
    <w:rsid w:val="0012403D"/>
    <w:rsid w:val="00125366"/>
    <w:rsid w:val="001253DA"/>
    <w:rsid w:val="001257F8"/>
    <w:rsid w:val="00125EF4"/>
    <w:rsid w:val="00126413"/>
    <w:rsid w:val="00126CE2"/>
    <w:rsid w:val="00126E0D"/>
    <w:rsid w:val="001271A4"/>
    <w:rsid w:val="00127649"/>
    <w:rsid w:val="001303C5"/>
    <w:rsid w:val="00130995"/>
    <w:rsid w:val="00130B58"/>
    <w:rsid w:val="00130D6C"/>
    <w:rsid w:val="00131AF5"/>
    <w:rsid w:val="00132341"/>
    <w:rsid w:val="0013250A"/>
    <w:rsid w:val="001326A1"/>
    <w:rsid w:val="001327CA"/>
    <w:rsid w:val="00132E5D"/>
    <w:rsid w:val="00132EAE"/>
    <w:rsid w:val="00133176"/>
    <w:rsid w:val="00133A66"/>
    <w:rsid w:val="00135955"/>
    <w:rsid w:val="001359EF"/>
    <w:rsid w:val="00135C76"/>
    <w:rsid w:val="00136950"/>
    <w:rsid w:val="00136A09"/>
    <w:rsid w:val="00136F32"/>
    <w:rsid w:val="00137970"/>
    <w:rsid w:val="00137ABC"/>
    <w:rsid w:val="00140679"/>
    <w:rsid w:val="001406C0"/>
    <w:rsid w:val="00141C13"/>
    <w:rsid w:val="00142A03"/>
    <w:rsid w:val="00142AAB"/>
    <w:rsid w:val="00142B42"/>
    <w:rsid w:val="00142B71"/>
    <w:rsid w:val="00142BD3"/>
    <w:rsid w:val="00143BBB"/>
    <w:rsid w:val="00144EF1"/>
    <w:rsid w:val="00146481"/>
    <w:rsid w:val="001465FE"/>
    <w:rsid w:val="001466C1"/>
    <w:rsid w:val="00146E69"/>
    <w:rsid w:val="001470F6"/>
    <w:rsid w:val="001472D8"/>
    <w:rsid w:val="001472E7"/>
    <w:rsid w:val="00147427"/>
    <w:rsid w:val="00147745"/>
    <w:rsid w:val="00147C81"/>
    <w:rsid w:val="00147E73"/>
    <w:rsid w:val="0015014B"/>
    <w:rsid w:val="00150DCD"/>
    <w:rsid w:val="001516BB"/>
    <w:rsid w:val="00151D8E"/>
    <w:rsid w:val="00151E8C"/>
    <w:rsid w:val="0015268C"/>
    <w:rsid w:val="0015286E"/>
    <w:rsid w:val="00152B2E"/>
    <w:rsid w:val="00152B62"/>
    <w:rsid w:val="001535F9"/>
    <w:rsid w:val="00153B5F"/>
    <w:rsid w:val="00153B67"/>
    <w:rsid w:val="00153DA2"/>
    <w:rsid w:val="00154751"/>
    <w:rsid w:val="001549CF"/>
    <w:rsid w:val="00156CF3"/>
    <w:rsid w:val="001604C8"/>
    <w:rsid w:val="00160B8D"/>
    <w:rsid w:val="00161ACC"/>
    <w:rsid w:val="00161B4C"/>
    <w:rsid w:val="00161C97"/>
    <w:rsid w:val="00162CE0"/>
    <w:rsid w:val="00162DD1"/>
    <w:rsid w:val="00163DF6"/>
    <w:rsid w:val="001640CB"/>
    <w:rsid w:val="00164BA0"/>
    <w:rsid w:val="001657CF"/>
    <w:rsid w:val="00165836"/>
    <w:rsid w:val="001659C2"/>
    <w:rsid w:val="00166646"/>
    <w:rsid w:val="00166C30"/>
    <w:rsid w:val="00166D1B"/>
    <w:rsid w:val="0016715A"/>
    <w:rsid w:val="00167393"/>
    <w:rsid w:val="00167945"/>
    <w:rsid w:val="00167BF4"/>
    <w:rsid w:val="0017077B"/>
    <w:rsid w:val="0017095B"/>
    <w:rsid w:val="001709BA"/>
    <w:rsid w:val="001710FA"/>
    <w:rsid w:val="001711A2"/>
    <w:rsid w:val="001712D5"/>
    <w:rsid w:val="00171554"/>
    <w:rsid w:val="001721AF"/>
    <w:rsid w:val="0017245A"/>
    <w:rsid w:val="00173539"/>
    <w:rsid w:val="001735F0"/>
    <w:rsid w:val="00174556"/>
    <w:rsid w:val="00174C09"/>
    <w:rsid w:val="001751B5"/>
    <w:rsid w:val="0017525D"/>
    <w:rsid w:val="001768D9"/>
    <w:rsid w:val="00176C15"/>
    <w:rsid w:val="00176D72"/>
    <w:rsid w:val="00176E96"/>
    <w:rsid w:val="00177148"/>
    <w:rsid w:val="001778BD"/>
    <w:rsid w:val="00177E5C"/>
    <w:rsid w:val="00177EB8"/>
    <w:rsid w:val="001801BD"/>
    <w:rsid w:val="00180705"/>
    <w:rsid w:val="00180BC8"/>
    <w:rsid w:val="00180FBC"/>
    <w:rsid w:val="0018107A"/>
    <w:rsid w:val="0018123C"/>
    <w:rsid w:val="001812B7"/>
    <w:rsid w:val="00183699"/>
    <w:rsid w:val="00183821"/>
    <w:rsid w:val="00183AC2"/>
    <w:rsid w:val="00183CA7"/>
    <w:rsid w:val="00183E88"/>
    <w:rsid w:val="00183F5B"/>
    <w:rsid w:val="001846A1"/>
    <w:rsid w:val="00184704"/>
    <w:rsid w:val="00184806"/>
    <w:rsid w:val="00184A4C"/>
    <w:rsid w:val="00184FA4"/>
    <w:rsid w:val="001858A4"/>
    <w:rsid w:val="0018609C"/>
    <w:rsid w:val="0018617D"/>
    <w:rsid w:val="001863DD"/>
    <w:rsid w:val="00186AE4"/>
    <w:rsid w:val="0019053F"/>
    <w:rsid w:val="00190DC0"/>
    <w:rsid w:val="00190E9A"/>
    <w:rsid w:val="00190EC2"/>
    <w:rsid w:val="00192DCF"/>
    <w:rsid w:val="00193A33"/>
    <w:rsid w:val="00193BB2"/>
    <w:rsid w:val="00194471"/>
    <w:rsid w:val="001949AE"/>
    <w:rsid w:val="001950AA"/>
    <w:rsid w:val="0019592B"/>
    <w:rsid w:val="00195B9E"/>
    <w:rsid w:val="00195F88"/>
    <w:rsid w:val="00195FCA"/>
    <w:rsid w:val="001961AD"/>
    <w:rsid w:val="00196A77"/>
    <w:rsid w:val="001971AC"/>
    <w:rsid w:val="001978E0"/>
    <w:rsid w:val="00197ACF"/>
    <w:rsid w:val="001A00E9"/>
    <w:rsid w:val="001A0A4F"/>
    <w:rsid w:val="001A0CFF"/>
    <w:rsid w:val="001A1165"/>
    <w:rsid w:val="001A16A2"/>
    <w:rsid w:val="001A2738"/>
    <w:rsid w:val="001A2A1D"/>
    <w:rsid w:val="001A2B19"/>
    <w:rsid w:val="001A30F0"/>
    <w:rsid w:val="001A3177"/>
    <w:rsid w:val="001A4038"/>
    <w:rsid w:val="001A4202"/>
    <w:rsid w:val="001A50A1"/>
    <w:rsid w:val="001A5107"/>
    <w:rsid w:val="001A5BF9"/>
    <w:rsid w:val="001A60F2"/>
    <w:rsid w:val="001A6422"/>
    <w:rsid w:val="001A655E"/>
    <w:rsid w:val="001A7429"/>
    <w:rsid w:val="001A78C0"/>
    <w:rsid w:val="001A7A21"/>
    <w:rsid w:val="001A7C72"/>
    <w:rsid w:val="001A7D76"/>
    <w:rsid w:val="001B11E8"/>
    <w:rsid w:val="001B1863"/>
    <w:rsid w:val="001B1D34"/>
    <w:rsid w:val="001B24D0"/>
    <w:rsid w:val="001B29C7"/>
    <w:rsid w:val="001B3AB7"/>
    <w:rsid w:val="001B3E53"/>
    <w:rsid w:val="001B3E82"/>
    <w:rsid w:val="001B4E4E"/>
    <w:rsid w:val="001B53E2"/>
    <w:rsid w:val="001B6762"/>
    <w:rsid w:val="001B6CF7"/>
    <w:rsid w:val="001B6D4D"/>
    <w:rsid w:val="001B791F"/>
    <w:rsid w:val="001B7987"/>
    <w:rsid w:val="001C06FF"/>
    <w:rsid w:val="001C0C9B"/>
    <w:rsid w:val="001C0D91"/>
    <w:rsid w:val="001C1038"/>
    <w:rsid w:val="001C10B6"/>
    <w:rsid w:val="001C16CA"/>
    <w:rsid w:val="001C17E0"/>
    <w:rsid w:val="001C185A"/>
    <w:rsid w:val="001C19CD"/>
    <w:rsid w:val="001C1A2C"/>
    <w:rsid w:val="001C2770"/>
    <w:rsid w:val="001C292F"/>
    <w:rsid w:val="001C2A52"/>
    <w:rsid w:val="001C2BE1"/>
    <w:rsid w:val="001C33E9"/>
    <w:rsid w:val="001C4EE6"/>
    <w:rsid w:val="001C5851"/>
    <w:rsid w:val="001C6225"/>
    <w:rsid w:val="001C6248"/>
    <w:rsid w:val="001C6268"/>
    <w:rsid w:val="001C63BD"/>
    <w:rsid w:val="001C6B64"/>
    <w:rsid w:val="001D0358"/>
    <w:rsid w:val="001D14C7"/>
    <w:rsid w:val="001D1507"/>
    <w:rsid w:val="001D15A2"/>
    <w:rsid w:val="001D2066"/>
    <w:rsid w:val="001D25ED"/>
    <w:rsid w:val="001D2877"/>
    <w:rsid w:val="001D369F"/>
    <w:rsid w:val="001D3C16"/>
    <w:rsid w:val="001D3F24"/>
    <w:rsid w:val="001D3F74"/>
    <w:rsid w:val="001D4554"/>
    <w:rsid w:val="001D4DEF"/>
    <w:rsid w:val="001D4E19"/>
    <w:rsid w:val="001D5135"/>
    <w:rsid w:val="001D774F"/>
    <w:rsid w:val="001E0821"/>
    <w:rsid w:val="001E0ED6"/>
    <w:rsid w:val="001E1D31"/>
    <w:rsid w:val="001E2234"/>
    <w:rsid w:val="001E2370"/>
    <w:rsid w:val="001E2549"/>
    <w:rsid w:val="001E2740"/>
    <w:rsid w:val="001E2767"/>
    <w:rsid w:val="001E33C0"/>
    <w:rsid w:val="001E366B"/>
    <w:rsid w:val="001E3EF0"/>
    <w:rsid w:val="001E451E"/>
    <w:rsid w:val="001E48F5"/>
    <w:rsid w:val="001E57C2"/>
    <w:rsid w:val="001E5A58"/>
    <w:rsid w:val="001E6503"/>
    <w:rsid w:val="001E6899"/>
    <w:rsid w:val="001E7716"/>
    <w:rsid w:val="001E798F"/>
    <w:rsid w:val="001E7FEF"/>
    <w:rsid w:val="001F1353"/>
    <w:rsid w:val="001F1760"/>
    <w:rsid w:val="001F1B8F"/>
    <w:rsid w:val="001F1CF3"/>
    <w:rsid w:val="001F201E"/>
    <w:rsid w:val="001F22FA"/>
    <w:rsid w:val="001F2BDF"/>
    <w:rsid w:val="001F2C5B"/>
    <w:rsid w:val="001F2E1B"/>
    <w:rsid w:val="001F415E"/>
    <w:rsid w:val="001F4531"/>
    <w:rsid w:val="001F4B91"/>
    <w:rsid w:val="001F4D53"/>
    <w:rsid w:val="001F50B6"/>
    <w:rsid w:val="001F66DD"/>
    <w:rsid w:val="001F6766"/>
    <w:rsid w:val="001F78A7"/>
    <w:rsid w:val="001F7B6B"/>
    <w:rsid w:val="002001A7"/>
    <w:rsid w:val="00201359"/>
    <w:rsid w:val="002017F3"/>
    <w:rsid w:val="00201819"/>
    <w:rsid w:val="00201961"/>
    <w:rsid w:val="002022D5"/>
    <w:rsid w:val="0020258D"/>
    <w:rsid w:val="002028E1"/>
    <w:rsid w:val="00202EBF"/>
    <w:rsid w:val="0020341C"/>
    <w:rsid w:val="002034D3"/>
    <w:rsid w:val="002035B8"/>
    <w:rsid w:val="002036BA"/>
    <w:rsid w:val="00203C67"/>
    <w:rsid w:val="00204092"/>
    <w:rsid w:val="00204251"/>
    <w:rsid w:val="0020432C"/>
    <w:rsid w:val="00204E3E"/>
    <w:rsid w:val="00205078"/>
    <w:rsid w:val="00205B04"/>
    <w:rsid w:val="00206D79"/>
    <w:rsid w:val="00206F47"/>
    <w:rsid w:val="00207B3E"/>
    <w:rsid w:val="00210183"/>
    <w:rsid w:val="00210388"/>
    <w:rsid w:val="00210D5F"/>
    <w:rsid w:val="00211429"/>
    <w:rsid w:val="00212580"/>
    <w:rsid w:val="00212B62"/>
    <w:rsid w:val="00212D44"/>
    <w:rsid w:val="002138D7"/>
    <w:rsid w:val="002145F8"/>
    <w:rsid w:val="0021462D"/>
    <w:rsid w:val="00214B41"/>
    <w:rsid w:val="00214D37"/>
    <w:rsid w:val="002150CB"/>
    <w:rsid w:val="00216B31"/>
    <w:rsid w:val="002177CC"/>
    <w:rsid w:val="00220236"/>
    <w:rsid w:val="00220E4E"/>
    <w:rsid w:val="00221003"/>
    <w:rsid w:val="00221415"/>
    <w:rsid w:val="00221871"/>
    <w:rsid w:val="002223CD"/>
    <w:rsid w:val="00222E69"/>
    <w:rsid w:val="002232EA"/>
    <w:rsid w:val="00223784"/>
    <w:rsid w:val="002240CA"/>
    <w:rsid w:val="00225BBC"/>
    <w:rsid w:val="00225E7E"/>
    <w:rsid w:val="00225E92"/>
    <w:rsid w:val="002260D7"/>
    <w:rsid w:val="002262B0"/>
    <w:rsid w:val="00226499"/>
    <w:rsid w:val="00226850"/>
    <w:rsid w:val="00226E18"/>
    <w:rsid w:val="002274D1"/>
    <w:rsid w:val="00227A76"/>
    <w:rsid w:val="00227FEC"/>
    <w:rsid w:val="00230007"/>
    <w:rsid w:val="002306DD"/>
    <w:rsid w:val="0023133E"/>
    <w:rsid w:val="002317C7"/>
    <w:rsid w:val="00231B71"/>
    <w:rsid w:val="0023210F"/>
    <w:rsid w:val="002327E7"/>
    <w:rsid w:val="00233932"/>
    <w:rsid w:val="00233F93"/>
    <w:rsid w:val="00234CE7"/>
    <w:rsid w:val="0023564A"/>
    <w:rsid w:val="002357B1"/>
    <w:rsid w:val="00235AE0"/>
    <w:rsid w:val="00235E6A"/>
    <w:rsid w:val="00235E9A"/>
    <w:rsid w:val="00235F65"/>
    <w:rsid w:val="00236225"/>
    <w:rsid w:val="0023795C"/>
    <w:rsid w:val="00237E79"/>
    <w:rsid w:val="00240B60"/>
    <w:rsid w:val="002410BF"/>
    <w:rsid w:val="00241410"/>
    <w:rsid w:val="00241ECC"/>
    <w:rsid w:val="002423C1"/>
    <w:rsid w:val="002429C7"/>
    <w:rsid w:val="00244201"/>
    <w:rsid w:val="00244EB2"/>
    <w:rsid w:val="0024553A"/>
    <w:rsid w:val="00245655"/>
    <w:rsid w:val="00245D4C"/>
    <w:rsid w:val="0024655E"/>
    <w:rsid w:val="002465B4"/>
    <w:rsid w:val="00246F67"/>
    <w:rsid w:val="0024716D"/>
    <w:rsid w:val="0024718E"/>
    <w:rsid w:val="0024743D"/>
    <w:rsid w:val="002474EF"/>
    <w:rsid w:val="00247AB0"/>
    <w:rsid w:val="0025020F"/>
    <w:rsid w:val="0025046D"/>
    <w:rsid w:val="00251554"/>
    <w:rsid w:val="00251899"/>
    <w:rsid w:val="00251AFD"/>
    <w:rsid w:val="00251DD4"/>
    <w:rsid w:val="002522CA"/>
    <w:rsid w:val="002522CF"/>
    <w:rsid w:val="002529FF"/>
    <w:rsid w:val="00252AEE"/>
    <w:rsid w:val="00252FC7"/>
    <w:rsid w:val="0025393E"/>
    <w:rsid w:val="00253E16"/>
    <w:rsid w:val="00254383"/>
    <w:rsid w:val="002544AA"/>
    <w:rsid w:val="00257011"/>
    <w:rsid w:val="00257328"/>
    <w:rsid w:val="00257E36"/>
    <w:rsid w:val="002602A4"/>
    <w:rsid w:val="00260967"/>
    <w:rsid w:val="00260B34"/>
    <w:rsid w:val="00260C30"/>
    <w:rsid w:val="00260CA1"/>
    <w:rsid w:val="0026142F"/>
    <w:rsid w:val="002614CA"/>
    <w:rsid w:val="002630BF"/>
    <w:rsid w:val="0026331F"/>
    <w:rsid w:val="0026375B"/>
    <w:rsid w:val="002638D7"/>
    <w:rsid w:val="00264569"/>
    <w:rsid w:val="0026509E"/>
    <w:rsid w:val="00265FE5"/>
    <w:rsid w:val="002662C4"/>
    <w:rsid w:val="002663AD"/>
    <w:rsid w:val="002664B9"/>
    <w:rsid w:val="00266B9D"/>
    <w:rsid w:val="00266FBF"/>
    <w:rsid w:val="002670A3"/>
    <w:rsid w:val="00267964"/>
    <w:rsid w:val="00267A1D"/>
    <w:rsid w:val="00267F7E"/>
    <w:rsid w:val="00270AAF"/>
    <w:rsid w:val="002715BC"/>
    <w:rsid w:val="00271747"/>
    <w:rsid w:val="00271A87"/>
    <w:rsid w:val="00271C3D"/>
    <w:rsid w:val="00271EEC"/>
    <w:rsid w:val="00272839"/>
    <w:rsid w:val="00272B73"/>
    <w:rsid w:val="00273565"/>
    <w:rsid w:val="002737B1"/>
    <w:rsid w:val="00273986"/>
    <w:rsid w:val="0027404E"/>
    <w:rsid w:val="0027407D"/>
    <w:rsid w:val="00274F2E"/>
    <w:rsid w:val="002762CD"/>
    <w:rsid w:val="002767AE"/>
    <w:rsid w:val="00276D80"/>
    <w:rsid w:val="0027715E"/>
    <w:rsid w:val="002773C9"/>
    <w:rsid w:val="00277728"/>
    <w:rsid w:val="00277CB6"/>
    <w:rsid w:val="00277D5C"/>
    <w:rsid w:val="00280050"/>
    <w:rsid w:val="00280A0F"/>
    <w:rsid w:val="002815A2"/>
    <w:rsid w:val="00281600"/>
    <w:rsid w:val="00281F5C"/>
    <w:rsid w:val="002821CF"/>
    <w:rsid w:val="00282474"/>
    <w:rsid w:val="00284557"/>
    <w:rsid w:val="00284A95"/>
    <w:rsid w:val="00285132"/>
    <w:rsid w:val="00285751"/>
    <w:rsid w:val="00285DF4"/>
    <w:rsid w:val="002861DB"/>
    <w:rsid w:val="002863E3"/>
    <w:rsid w:val="00286C53"/>
    <w:rsid w:val="00286E9B"/>
    <w:rsid w:val="0028703C"/>
    <w:rsid w:val="0028761A"/>
    <w:rsid w:val="00287770"/>
    <w:rsid w:val="00287ABD"/>
    <w:rsid w:val="002900A3"/>
    <w:rsid w:val="00290157"/>
    <w:rsid w:val="002909FE"/>
    <w:rsid w:val="002929EE"/>
    <w:rsid w:val="00292B31"/>
    <w:rsid w:val="00292FD6"/>
    <w:rsid w:val="0029303E"/>
    <w:rsid w:val="002932AF"/>
    <w:rsid w:val="00293722"/>
    <w:rsid w:val="002954D0"/>
    <w:rsid w:val="002958AA"/>
    <w:rsid w:val="00295CCB"/>
    <w:rsid w:val="00295DC3"/>
    <w:rsid w:val="00296AAD"/>
    <w:rsid w:val="002A003C"/>
    <w:rsid w:val="002A0FEE"/>
    <w:rsid w:val="002A115F"/>
    <w:rsid w:val="002A13B1"/>
    <w:rsid w:val="002A18FC"/>
    <w:rsid w:val="002A1BBA"/>
    <w:rsid w:val="002A2E84"/>
    <w:rsid w:val="002A45A5"/>
    <w:rsid w:val="002A4798"/>
    <w:rsid w:val="002A634C"/>
    <w:rsid w:val="002A6C4F"/>
    <w:rsid w:val="002A6DD8"/>
    <w:rsid w:val="002A7A6F"/>
    <w:rsid w:val="002B02E0"/>
    <w:rsid w:val="002B0874"/>
    <w:rsid w:val="002B0E8E"/>
    <w:rsid w:val="002B236E"/>
    <w:rsid w:val="002B2671"/>
    <w:rsid w:val="002B2A0B"/>
    <w:rsid w:val="002B370D"/>
    <w:rsid w:val="002B3983"/>
    <w:rsid w:val="002B42FB"/>
    <w:rsid w:val="002B46ED"/>
    <w:rsid w:val="002B46F6"/>
    <w:rsid w:val="002B4E70"/>
    <w:rsid w:val="002B4F59"/>
    <w:rsid w:val="002B55A1"/>
    <w:rsid w:val="002B5CD1"/>
    <w:rsid w:val="002B6287"/>
    <w:rsid w:val="002B6B84"/>
    <w:rsid w:val="002B6B88"/>
    <w:rsid w:val="002B6FF9"/>
    <w:rsid w:val="002B7FC5"/>
    <w:rsid w:val="002C06F6"/>
    <w:rsid w:val="002C0CF4"/>
    <w:rsid w:val="002C0E1F"/>
    <w:rsid w:val="002C18BF"/>
    <w:rsid w:val="002C1B32"/>
    <w:rsid w:val="002C1DFA"/>
    <w:rsid w:val="002C2817"/>
    <w:rsid w:val="002C2B1C"/>
    <w:rsid w:val="002C32FD"/>
    <w:rsid w:val="002C366A"/>
    <w:rsid w:val="002C36DE"/>
    <w:rsid w:val="002C3F47"/>
    <w:rsid w:val="002C407B"/>
    <w:rsid w:val="002C4238"/>
    <w:rsid w:val="002C45B4"/>
    <w:rsid w:val="002C471E"/>
    <w:rsid w:val="002C4C07"/>
    <w:rsid w:val="002C4F60"/>
    <w:rsid w:val="002C526F"/>
    <w:rsid w:val="002C574D"/>
    <w:rsid w:val="002C5818"/>
    <w:rsid w:val="002C5AC7"/>
    <w:rsid w:val="002C690D"/>
    <w:rsid w:val="002C6A37"/>
    <w:rsid w:val="002C6CE8"/>
    <w:rsid w:val="002C78D7"/>
    <w:rsid w:val="002C7A5E"/>
    <w:rsid w:val="002C7EA9"/>
    <w:rsid w:val="002D016B"/>
    <w:rsid w:val="002D05B6"/>
    <w:rsid w:val="002D0831"/>
    <w:rsid w:val="002D1810"/>
    <w:rsid w:val="002D221E"/>
    <w:rsid w:val="002D2E05"/>
    <w:rsid w:val="002D3860"/>
    <w:rsid w:val="002D396F"/>
    <w:rsid w:val="002D3E29"/>
    <w:rsid w:val="002D3ED3"/>
    <w:rsid w:val="002D45CC"/>
    <w:rsid w:val="002D61E2"/>
    <w:rsid w:val="002D6769"/>
    <w:rsid w:val="002D6B99"/>
    <w:rsid w:val="002D753D"/>
    <w:rsid w:val="002D7DCE"/>
    <w:rsid w:val="002E0E9F"/>
    <w:rsid w:val="002E1057"/>
    <w:rsid w:val="002E12FC"/>
    <w:rsid w:val="002E19BD"/>
    <w:rsid w:val="002E1AF7"/>
    <w:rsid w:val="002E1DD3"/>
    <w:rsid w:val="002E2A5C"/>
    <w:rsid w:val="002E30D2"/>
    <w:rsid w:val="002E3FF5"/>
    <w:rsid w:val="002E413F"/>
    <w:rsid w:val="002E46FA"/>
    <w:rsid w:val="002E4C52"/>
    <w:rsid w:val="002E4FAE"/>
    <w:rsid w:val="002E523D"/>
    <w:rsid w:val="002E6018"/>
    <w:rsid w:val="002E764F"/>
    <w:rsid w:val="002F1642"/>
    <w:rsid w:val="002F18F2"/>
    <w:rsid w:val="002F1DE5"/>
    <w:rsid w:val="002F1F24"/>
    <w:rsid w:val="002F24B8"/>
    <w:rsid w:val="002F25C2"/>
    <w:rsid w:val="002F2679"/>
    <w:rsid w:val="002F27B4"/>
    <w:rsid w:val="002F2C27"/>
    <w:rsid w:val="002F5A5C"/>
    <w:rsid w:val="002F6381"/>
    <w:rsid w:val="002F68BD"/>
    <w:rsid w:val="002F71F3"/>
    <w:rsid w:val="002F73AE"/>
    <w:rsid w:val="002F7CD2"/>
    <w:rsid w:val="00300082"/>
    <w:rsid w:val="003007DB"/>
    <w:rsid w:val="003013F9"/>
    <w:rsid w:val="003022FE"/>
    <w:rsid w:val="00302424"/>
    <w:rsid w:val="0030280B"/>
    <w:rsid w:val="003029C9"/>
    <w:rsid w:val="0030300A"/>
    <w:rsid w:val="00303401"/>
    <w:rsid w:val="003035B4"/>
    <w:rsid w:val="003050CB"/>
    <w:rsid w:val="00305745"/>
    <w:rsid w:val="003057EE"/>
    <w:rsid w:val="0030614B"/>
    <w:rsid w:val="00307467"/>
    <w:rsid w:val="003077F5"/>
    <w:rsid w:val="0030782F"/>
    <w:rsid w:val="00310DF7"/>
    <w:rsid w:val="00310E5C"/>
    <w:rsid w:val="0031122E"/>
    <w:rsid w:val="0031142B"/>
    <w:rsid w:val="00312CED"/>
    <w:rsid w:val="00312E00"/>
    <w:rsid w:val="00313234"/>
    <w:rsid w:val="00314BBE"/>
    <w:rsid w:val="00315AFB"/>
    <w:rsid w:val="003160C4"/>
    <w:rsid w:val="003162DA"/>
    <w:rsid w:val="00316907"/>
    <w:rsid w:val="00317AEA"/>
    <w:rsid w:val="00317C34"/>
    <w:rsid w:val="0032039C"/>
    <w:rsid w:val="00320603"/>
    <w:rsid w:val="00320651"/>
    <w:rsid w:val="00320B59"/>
    <w:rsid w:val="003222E6"/>
    <w:rsid w:val="003228F1"/>
    <w:rsid w:val="0032331A"/>
    <w:rsid w:val="003234AC"/>
    <w:rsid w:val="00323EE7"/>
    <w:rsid w:val="00324111"/>
    <w:rsid w:val="003247A5"/>
    <w:rsid w:val="0032483D"/>
    <w:rsid w:val="00324D21"/>
    <w:rsid w:val="00325C13"/>
    <w:rsid w:val="00325FF3"/>
    <w:rsid w:val="0032610F"/>
    <w:rsid w:val="00326383"/>
    <w:rsid w:val="00326C32"/>
    <w:rsid w:val="00326FB6"/>
    <w:rsid w:val="0032702F"/>
    <w:rsid w:val="003273E9"/>
    <w:rsid w:val="003307C2"/>
    <w:rsid w:val="003309E6"/>
    <w:rsid w:val="003314AC"/>
    <w:rsid w:val="003314B2"/>
    <w:rsid w:val="003314F0"/>
    <w:rsid w:val="00331570"/>
    <w:rsid w:val="00331BAE"/>
    <w:rsid w:val="00331D96"/>
    <w:rsid w:val="00331E54"/>
    <w:rsid w:val="00332FDA"/>
    <w:rsid w:val="0033318F"/>
    <w:rsid w:val="00334033"/>
    <w:rsid w:val="0033430D"/>
    <w:rsid w:val="003343B0"/>
    <w:rsid w:val="00334B05"/>
    <w:rsid w:val="00335397"/>
    <w:rsid w:val="003357DE"/>
    <w:rsid w:val="00335A44"/>
    <w:rsid w:val="003361EF"/>
    <w:rsid w:val="00336CA2"/>
    <w:rsid w:val="003376A7"/>
    <w:rsid w:val="003377CF"/>
    <w:rsid w:val="00337A53"/>
    <w:rsid w:val="00340EB3"/>
    <w:rsid w:val="003420D6"/>
    <w:rsid w:val="00342342"/>
    <w:rsid w:val="00343425"/>
    <w:rsid w:val="003434CB"/>
    <w:rsid w:val="00343521"/>
    <w:rsid w:val="00343589"/>
    <w:rsid w:val="003442C9"/>
    <w:rsid w:val="0034483E"/>
    <w:rsid w:val="003458F1"/>
    <w:rsid w:val="00346139"/>
    <w:rsid w:val="00346390"/>
    <w:rsid w:val="00346BC3"/>
    <w:rsid w:val="00346BFB"/>
    <w:rsid w:val="0034706A"/>
    <w:rsid w:val="003472CA"/>
    <w:rsid w:val="00350448"/>
    <w:rsid w:val="00350D06"/>
    <w:rsid w:val="00351792"/>
    <w:rsid w:val="00351A1C"/>
    <w:rsid w:val="00351F2C"/>
    <w:rsid w:val="0035247D"/>
    <w:rsid w:val="00352B18"/>
    <w:rsid w:val="00352FC2"/>
    <w:rsid w:val="0035351E"/>
    <w:rsid w:val="00353655"/>
    <w:rsid w:val="0035382A"/>
    <w:rsid w:val="00353B2E"/>
    <w:rsid w:val="00354C49"/>
    <w:rsid w:val="003553DB"/>
    <w:rsid w:val="00355F83"/>
    <w:rsid w:val="003560D8"/>
    <w:rsid w:val="0035792D"/>
    <w:rsid w:val="00357CC6"/>
    <w:rsid w:val="00357FF1"/>
    <w:rsid w:val="00361C27"/>
    <w:rsid w:val="00361DB2"/>
    <w:rsid w:val="00362019"/>
    <w:rsid w:val="00362337"/>
    <w:rsid w:val="00362421"/>
    <w:rsid w:val="003624EB"/>
    <w:rsid w:val="003639F3"/>
    <w:rsid w:val="00364099"/>
    <w:rsid w:val="003648B6"/>
    <w:rsid w:val="00364C09"/>
    <w:rsid w:val="00364DA6"/>
    <w:rsid w:val="003655F5"/>
    <w:rsid w:val="0036639B"/>
    <w:rsid w:val="0036696D"/>
    <w:rsid w:val="003670E6"/>
    <w:rsid w:val="00370BAA"/>
    <w:rsid w:val="00371318"/>
    <w:rsid w:val="00371338"/>
    <w:rsid w:val="00372700"/>
    <w:rsid w:val="0037271C"/>
    <w:rsid w:val="003739AF"/>
    <w:rsid w:val="0037413F"/>
    <w:rsid w:val="003767B5"/>
    <w:rsid w:val="00377E96"/>
    <w:rsid w:val="00380F4F"/>
    <w:rsid w:val="003815D2"/>
    <w:rsid w:val="00381A6B"/>
    <w:rsid w:val="003820FC"/>
    <w:rsid w:val="00382363"/>
    <w:rsid w:val="00382AA9"/>
    <w:rsid w:val="00382BBD"/>
    <w:rsid w:val="00382D09"/>
    <w:rsid w:val="00383D3B"/>
    <w:rsid w:val="003844E8"/>
    <w:rsid w:val="00384523"/>
    <w:rsid w:val="003845C1"/>
    <w:rsid w:val="00384A4B"/>
    <w:rsid w:val="00384A83"/>
    <w:rsid w:val="00384D26"/>
    <w:rsid w:val="00385DDA"/>
    <w:rsid w:val="00386428"/>
    <w:rsid w:val="003866A3"/>
    <w:rsid w:val="00386AFD"/>
    <w:rsid w:val="00386D34"/>
    <w:rsid w:val="003873C4"/>
    <w:rsid w:val="003873FC"/>
    <w:rsid w:val="00387A2C"/>
    <w:rsid w:val="00387BA2"/>
    <w:rsid w:val="00387F01"/>
    <w:rsid w:val="003900B2"/>
    <w:rsid w:val="00391A8B"/>
    <w:rsid w:val="003920BA"/>
    <w:rsid w:val="0039266D"/>
    <w:rsid w:val="003935AB"/>
    <w:rsid w:val="00393831"/>
    <w:rsid w:val="0039498C"/>
    <w:rsid w:val="003965FF"/>
    <w:rsid w:val="00396911"/>
    <w:rsid w:val="00396D4E"/>
    <w:rsid w:val="00397024"/>
    <w:rsid w:val="00397C54"/>
    <w:rsid w:val="00397CCE"/>
    <w:rsid w:val="00397DB5"/>
    <w:rsid w:val="003A06A8"/>
    <w:rsid w:val="003A0D1B"/>
    <w:rsid w:val="003A1214"/>
    <w:rsid w:val="003A35F1"/>
    <w:rsid w:val="003A3A8E"/>
    <w:rsid w:val="003A3DAA"/>
    <w:rsid w:val="003A44AE"/>
    <w:rsid w:val="003A4F32"/>
    <w:rsid w:val="003A50E0"/>
    <w:rsid w:val="003A5435"/>
    <w:rsid w:val="003A55D0"/>
    <w:rsid w:val="003A59BC"/>
    <w:rsid w:val="003A61E7"/>
    <w:rsid w:val="003A63E9"/>
    <w:rsid w:val="003A6A21"/>
    <w:rsid w:val="003A6AB8"/>
    <w:rsid w:val="003A70FB"/>
    <w:rsid w:val="003A7ECC"/>
    <w:rsid w:val="003B0622"/>
    <w:rsid w:val="003B0B7E"/>
    <w:rsid w:val="003B0E36"/>
    <w:rsid w:val="003B18C6"/>
    <w:rsid w:val="003B1A23"/>
    <w:rsid w:val="003B1AC8"/>
    <w:rsid w:val="003B292A"/>
    <w:rsid w:val="003B340B"/>
    <w:rsid w:val="003B4029"/>
    <w:rsid w:val="003B4385"/>
    <w:rsid w:val="003B4713"/>
    <w:rsid w:val="003B5DE8"/>
    <w:rsid w:val="003B5E4D"/>
    <w:rsid w:val="003B5E64"/>
    <w:rsid w:val="003B60B0"/>
    <w:rsid w:val="003B62C2"/>
    <w:rsid w:val="003B62F0"/>
    <w:rsid w:val="003B6428"/>
    <w:rsid w:val="003B6A42"/>
    <w:rsid w:val="003B78E9"/>
    <w:rsid w:val="003C01D8"/>
    <w:rsid w:val="003C0213"/>
    <w:rsid w:val="003C0441"/>
    <w:rsid w:val="003C0734"/>
    <w:rsid w:val="003C07BB"/>
    <w:rsid w:val="003C09DE"/>
    <w:rsid w:val="003C11BE"/>
    <w:rsid w:val="003C1C1C"/>
    <w:rsid w:val="003C2043"/>
    <w:rsid w:val="003C24D0"/>
    <w:rsid w:val="003C29AB"/>
    <w:rsid w:val="003C311E"/>
    <w:rsid w:val="003C365B"/>
    <w:rsid w:val="003C39EE"/>
    <w:rsid w:val="003C40C4"/>
    <w:rsid w:val="003C435B"/>
    <w:rsid w:val="003C4708"/>
    <w:rsid w:val="003C4AA3"/>
    <w:rsid w:val="003C4F4E"/>
    <w:rsid w:val="003C6340"/>
    <w:rsid w:val="003C6648"/>
    <w:rsid w:val="003C7306"/>
    <w:rsid w:val="003D0198"/>
    <w:rsid w:val="003D019B"/>
    <w:rsid w:val="003D164D"/>
    <w:rsid w:val="003D17D5"/>
    <w:rsid w:val="003D1817"/>
    <w:rsid w:val="003D285A"/>
    <w:rsid w:val="003D33AF"/>
    <w:rsid w:val="003D3A13"/>
    <w:rsid w:val="003D40FD"/>
    <w:rsid w:val="003D47F9"/>
    <w:rsid w:val="003D485A"/>
    <w:rsid w:val="003D5FD4"/>
    <w:rsid w:val="003D6FEF"/>
    <w:rsid w:val="003D742F"/>
    <w:rsid w:val="003D7F51"/>
    <w:rsid w:val="003E0243"/>
    <w:rsid w:val="003E091E"/>
    <w:rsid w:val="003E0BD4"/>
    <w:rsid w:val="003E0D02"/>
    <w:rsid w:val="003E15BA"/>
    <w:rsid w:val="003E1600"/>
    <w:rsid w:val="003E19D8"/>
    <w:rsid w:val="003E1C0C"/>
    <w:rsid w:val="003E1C46"/>
    <w:rsid w:val="003E1C90"/>
    <w:rsid w:val="003E21BC"/>
    <w:rsid w:val="003E2305"/>
    <w:rsid w:val="003E2418"/>
    <w:rsid w:val="003E27A7"/>
    <w:rsid w:val="003E355F"/>
    <w:rsid w:val="003E3949"/>
    <w:rsid w:val="003E3EA4"/>
    <w:rsid w:val="003E4882"/>
    <w:rsid w:val="003E49A9"/>
    <w:rsid w:val="003E68A7"/>
    <w:rsid w:val="003E6B7C"/>
    <w:rsid w:val="003E6BDE"/>
    <w:rsid w:val="003E741E"/>
    <w:rsid w:val="003F007E"/>
    <w:rsid w:val="003F0717"/>
    <w:rsid w:val="003F0727"/>
    <w:rsid w:val="003F0886"/>
    <w:rsid w:val="003F08E0"/>
    <w:rsid w:val="003F14B5"/>
    <w:rsid w:val="003F14F6"/>
    <w:rsid w:val="003F3543"/>
    <w:rsid w:val="003F3A6B"/>
    <w:rsid w:val="003F3D3D"/>
    <w:rsid w:val="003F4816"/>
    <w:rsid w:val="003F5603"/>
    <w:rsid w:val="003F5612"/>
    <w:rsid w:val="003F5AD9"/>
    <w:rsid w:val="003F648C"/>
    <w:rsid w:val="003F66FA"/>
    <w:rsid w:val="003F6A6F"/>
    <w:rsid w:val="003F6D49"/>
    <w:rsid w:val="003F795E"/>
    <w:rsid w:val="003F79A6"/>
    <w:rsid w:val="003F7C8B"/>
    <w:rsid w:val="0040007F"/>
    <w:rsid w:val="004008E5"/>
    <w:rsid w:val="004009DD"/>
    <w:rsid w:val="004010B9"/>
    <w:rsid w:val="00401506"/>
    <w:rsid w:val="00401D6C"/>
    <w:rsid w:val="0040260A"/>
    <w:rsid w:val="00402618"/>
    <w:rsid w:val="0040365C"/>
    <w:rsid w:val="00403A55"/>
    <w:rsid w:val="00403D26"/>
    <w:rsid w:val="00405B6F"/>
    <w:rsid w:val="00405E9A"/>
    <w:rsid w:val="00406396"/>
    <w:rsid w:val="0040651E"/>
    <w:rsid w:val="0040694C"/>
    <w:rsid w:val="00406BC2"/>
    <w:rsid w:val="00406DC6"/>
    <w:rsid w:val="0040780E"/>
    <w:rsid w:val="00407966"/>
    <w:rsid w:val="00407EE1"/>
    <w:rsid w:val="00410946"/>
    <w:rsid w:val="00411474"/>
    <w:rsid w:val="0041195F"/>
    <w:rsid w:val="00411E6E"/>
    <w:rsid w:val="00412E42"/>
    <w:rsid w:val="00412F46"/>
    <w:rsid w:val="00413785"/>
    <w:rsid w:val="00413AAC"/>
    <w:rsid w:val="00414334"/>
    <w:rsid w:val="004145D9"/>
    <w:rsid w:val="00414699"/>
    <w:rsid w:val="004146CE"/>
    <w:rsid w:val="00415836"/>
    <w:rsid w:val="00415FB0"/>
    <w:rsid w:val="00416AE0"/>
    <w:rsid w:val="004176A4"/>
    <w:rsid w:val="004178A0"/>
    <w:rsid w:val="00417D73"/>
    <w:rsid w:val="004201BA"/>
    <w:rsid w:val="0042036C"/>
    <w:rsid w:val="004204A0"/>
    <w:rsid w:val="00420908"/>
    <w:rsid w:val="00420F96"/>
    <w:rsid w:val="004211AD"/>
    <w:rsid w:val="00421C2B"/>
    <w:rsid w:val="00422C39"/>
    <w:rsid w:val="00422FD4"/>
    <w:rsid w:val="00423113"/>
    <w:rsid w:val="00424091"/>
    <w:rsid w:val="00425349"/>
    <w:rsid w:val="004255B1"/>
    <w:rsid w:val="0042577E"/>
    <w:rsid w:val="004260B1"/>
    <w:rsid w:val="004264BC"/>
    <w:rsid w:val="0042659D"/>
    <w:rsid w:val="004267CC"/>
    <w:rsid w:val="004270A7"/>
    <w:rsid w:val="00427391"/>
    <w:rsid w:val="004273BE"/>
    <w:rsid w:val="0042746B"/>
    <w:rsid w:val="00427A66"/>
    <w:rsid w:val="00427C82"/>
    <w:rsid w:val="00427FDA"/>
    <w:rsid w:val="00430D8D"/>
    <w:rsid w:val="0043116C"/>
    <w:rsid w:val="00431242"/>
    <w:rsid w:val="0043184B"/>
    <w:rsid w:val="00433002"/>
    <w:rsid w:val="00433DA4"/>
    <w:rsid w:val="00434A02"/>
    <w:rsid w:val="00434AB4"/>
    <w:rsid w:val="00434D4E"/>
    <w:rsid w:val="0043521D"/>
    <w:rsid w:val="004368CD"/>
    <w:rsid w:val="00436DFC"/>
    <w:rsid w:val="00437BC0"/>
    <w:rsid w:val="00437D42"/>
    <w:rsid w:val="00440146"/>
    <w:rsid w:val="00440403"/>
    <w:rsid w:val="004409FE"/>
    <w:rsid w:val="0044221F"/>
    <w:rsid w:val="00442B43"/>
    <w:rsid w:val="00442B94"/>
    <w:rsid w:val="0044387F"/>
    <w:rsid w:val="00444A53"/>
    <w:rsid w:val="00444AE6"/>
    <w:rsid w:val="004451FC"/>
    <w:rsid w:val="0044538B"/>
    <w:rsid w:val="00446913"/>
    <w:rsid w:val="00446ADE"/>
    <w:rsid w:val="00447E1C"/>
    <w:rsid w:val="004505D7"/>
    <w:rsid w:val="0045066D"/>
    <w:rsid w:val="00450B95"/>
    <w:rsid w:val="004511A1"/>
    <w:rsid w:val="00452401"/>
    <w:rsid w:val="00452589"/>
    <w:rsid w:val="00452A6E"/>
    <w:rsid w:val="00452CB7"/>
    <w:rsid w:val="00453105"/>
    <w:rsid w:val="00453143"/>
    <w:rsid w:val="004533A6"/>
    <w:rsid w:val="00453791"/>
    <w:rsid w:val="00454A78"/>
    <w:rsid w:val="00455D3F"/>
    <w:rsid w:val="00455E13"/>
    <w:rsid w:val="00457050"/>
    <w:rsid w:val="00457394"/>
    <w:rsid w:val="00457E92"/>
    <w:rsid w:val="00457FDA"/>
    <w:rsid w:val="00457FEC"/>
    <w:rsid w:val="0046040A"/>
    <w:rsid w:val="00460D24"/>
    <w:rsid w:val="004619A9"/>
    <w:rsid w:val="004619CE"/>
    <w:rsid w:val="00462523"/>
    <w:rsid w:val="00463514"/>
    <w:rsid w:val="00464F74"/>
    <w:rsid w:val="00465486"/>
    <w:rsid w:val="00465849"/>
    <w:rsid w:val="00465F49"/>
    <w:rsid w:val="00465F4F"/>
    <w:rsid w:val="00466A43"/>
    <w:rsid w:val="00466BFE"/>
    <w:rsid w:val="00466C45"/>
    <w:rsid w:val="00466C5C"/>
    <w:rsid w:val="0046727B"/>
    <w:rsid w:val="00467BDA"/>
    <w:rsid w:val="00467BDF"/>
    <w:rsid w:val="00467E09"/>
    <w:rsid w:val="004700B9"/>
    <w:rsid w:val="004703B3"/>
    <w:rsid w:val="00470C91"/>
    <w:rsid w:val="00471378"/>
    <w:rsid w:val="00471D28"/>
    <w:rsid w:val="00471FE5"/>
    <w:rsid w:val="00472495"/>
    <w:rsid w:val="00472D08"/>
    <w:rsid w:val="00472E99"/>
    <w:rsid w:val="004731E5"/>
    <w:rsid w:val="004735E0"/>
    <w:rsid w:val="00473D41"/>
    <w:rsid w:val="00475025"/>
    <w:rsid w:val="00475073"/>
    <w:rsid w:val="00476F42"/>
    <w:rsid w:val="0047700B"/>
    <w:rsid w:val="00480566"/>
    <w:rsid w:val="00480D34"/>
    <w:rsid w:val="004813C5"/>
    <w:rsid w:val="00482237"/>
    <w:rsid w:val="0048237B"/>
    <w:rsid w:val="00482C76"/>
    <w:rsid w:val="00483517"/>
    <w:rsid w:val="00483892"/>
    <w:rsid w:val="00483935"/>
    <w:rsid w:val="00483D36"/>
    <w:rsid w:val="004844CA"/>
    <w:rsid w:val="00484567"/>
    <w:rsid w:val="0048489E"/>
    <w:rsid w:val="0048492E"/>
    <w:rsid w:val="00484AAC"/>
    <w:rsid w:val="00484B5A"/>
    <w:rsid w:val="00484BB2"/>
    <w:rsid w:val="00484BE9"/>
    <w:rsid w:val="00484F21"/>
    <w:rsid w:val="00484F97"/>
    <w:rsid w:val="00485336"/>
    <w:rsid w:val="0048537C"/>
    <w:rsid w:val="0048538F"/>
    <w:rsid w:val="00485463"/>
    <w:rsid w:val="00485FD8"/>
    <w:rsid w:val="00486439"/>
    <w:rsid w:val="0048703A"/>
    <w:rsid w:val="00487481"/>
    <w:rsid w:val="0048779D"/>
    <w:rsid w:val="00487915"/>
    <w:rsid w:val="00490563"/>
    <w:rsid w:val="00490D5C"/>
    <w:rsid w:val="0049111A"/>
    <w:rsid w:val="00491391"/>
    <w:rsid w:val="00492010"/>
    <w:rsid w:val="00493B1D"/>
    <w:rsid w:val="00493E1E"/>
    <w:rsid w:val="0049409A"/>
    <w:rsid w:val="00494AD4"/>
    <w:rsid w:val="00494EB0"/>
    <w:rsid w:val="0049520E"/>
    <w:rsid w:val="004959EB"/>
    <w:rsid w:val="00496F4C"/>
    <w:rsid w:val="00497A63"/>
    <w:rsid w:val="00497C26"/>
    <w:rsid w:val="004A0C8D"/>
    <w:rsid w:val="004A0FE9"/>
    <w:rsid w:val="004A1E9F"/>
    <w:rsid w:val="004A2AE8"/>
    <w:rsid w:val="004A49C8"/>
    <w:rsid w:val="004A552C"/>
    <w:rsid w:val="004A557A"/>
    <w:rsid w:val="004A585B"/>
    <w:rsid w:val="004A6890"/>
    <w:rsid w:val="004A71AC"/>
    <w:rsid w:val="004A7377"/>
    <w:rsid w:val="004A74A4"/>
    <w:rsid w:val="004A7703"/>
    <w:rsid w:val="004A796F"/>
    <w:rsid w:val="004A7B00"/>
    <w:rsid w:val="004A7B2C"/>
    <w:rsid w:val="004B1265"/>
    <w:rsid w:val="004B190E"/>
    <w:rsid w:val="004B1A90"/>
    <w:rsid w:val="004B1F35"/>
    <w:rsid w:val="004B1F8F"/>
    <w:rsid w:val="004B21F6"/>
    <w:rsid w:val="004B2A6D"/>
    <w:rsid w:val="004B2AD1"/>
    <w:rsid w:val="004B3361"/>
    <w:rsid w:val="004B3498"/>
    <w:rsid w:val="004B34D8"/>
    <w:rsid w:val="004B4C48"/>
    <w:rsid w:val="004B4CF6"/>
    <w:rsid w:val="004B5059"/>
    <w:rsid w:val="004B5F0F"/>
    <w:rsid w:val="004B60E8"/>
    <w:rsid w:val="004B639A"/>
    <w:rsid w:val="004B6C03"/>
    <w:rsid w:val="004B72F3"/>
    <w:rsid w:val="004B73DD"/>
    <w:rsid w:val="004C039A"/>
    <w:rsid w:val="004C075E"/>
    <w:rsid w:val="004C1604"/>
    <w:rsid w:val="004C1756"/>
    <w:rsid w:val="004C262B"/>
    <w:rsid w:val="004C2635"/>
    <w:rsid w:val="004C267B"/>
    <w:rsid w:val="004C30B0"/>
    <w:rsid w:val="004C315E"/>
    <w:rsid w:val="004C3978"/>
    <w:rsid w:val="004C3C90"/>
    <w:rsid w:val="004C3CC5"/>
    <w:rsid w:val="004C47DD"/>
    <w:rsid w:val="004C5276"/>
    <w:rsid w:val="004C537F"/>
    <w:rsid w:val="004C607E"/>
    <w:rsid w:val="004C65EB"/>
    <w:rsid w:val="004C69AE"/>
    <w:rsid w:val="004C78DD"/>
    <w:rsid w:val="004D0417"/>
    <w:rsid w:val="004D057C"/>
    <w:rsid w:val="004D0EEF"/>
    <w:rsid w:val="004D132A"/>
    <w:rsid w:val="004D156E"/>
    <w:rsid w:val="004D15D6"/>
    <w:rsid w:val="004D17A9"/>
    <w:rsid w:val="004D1E15"/>
    <w:rsid w:val="004D24FA"/>
    <w:rsid w:val="004D380F"/>
    <w:rsid w:val="004D4B2C"/>
    <w:rsid w:val="004D4C44"/>
    <w:rsid w:val="004D4C72"/>
    <w:rsid w:val="004D5B11"/>
    <w:rsid w:val="004D5BAF"/>
    <w:rsid w:val="004D5BC8"/>
    <w:rsid w:val="004D5EF9"/>
    <w:rsid w:val="004D68EE"/>
    <w:rsid w:val="004D6DE3"/>
    <w:rsid w:val="004D6F65"/>
    <w:rsid w:val="004D6F68"/>
    <w:rsid w:val="004D7293"/>
    <w:rsid w:val="004D76AC"/>
    <w:rsid w:val="004D7821"/>
    <w:rsid w:val="004D7DF6"/>
    <w:rsid w:val="004D7E62"/>
    <w:rsid w:val="004E0C58"/>
    <w:rsid w:val="004E1027"/>
    <w:rsid w:val="004E111C"/>
    <w:rsid w:val="004E118D"/>
    <w:rsid w:val="004E1286"/>
    <w:rsid w:val="004E1971"/>
    <w:rsid w:val="004E1CD7"/>
    <w:rsid w:val="004E1E20"/>
    <w:rsid w:val="004E200A"/>
    <w:rsid w:val="004E20CC"/>
    <w:rsid w:val="004E21E8"/>
    <w:rsid w:val="004E3C2A"/>
    <w:rsid w:val="004E3C3E"/>
    <w:rsid w:val="004E3CE8"/>
    <w:rsid w:val="004E3DC0"/>
    <w:rsid w:val="004E5353"/>
    <w:rsid w:val="004E57E0"/>
    <w:rsid w:val="004E5E64"/>
    <w:rsid w:val="004E715C"/>
    <w:rsid w:val="004E760A"/>
    <w:rsid w:val="004E7BDD"/>
    <w:rsid w:val="004F03AB"/>
    <w:rsid w:val="004F057C"/>
    <w:rsid w:val="004F09E1"/>
    <w:rsid w:val="004F0A71"/>
    <w:rsid w:val="004F103A"/>
    <w:rsid w:val="004F10EB"/>
    <w:rsid w:val="004F164D"/>
    <w:rsid w:val="004F1691"/>
    <w:rsid w:val="004F2135"/>
    <w:rsid w:val="004F2D76"/>
    <w:rsid w:val="004F38E7"/>
    <w:rsid w:val="004F4CB8"/>
    <w:rsid w:val="004F4F58"/>
    <w:rsid w:val="004F5498"/>
    <w:rsid w:val="004F5D4D"/>
    <w:rsid w:val="004F5DD3"/>
    <w:rsid w:val="004F6944"/>
    <w:rsid w:val="004F6F2D"/>
    <w:rsid w:val="004F762C"/>
    <w:rsid w:val="004F77E0"/>
    <w:rsid w:val="004F7998"/>
    <w:rsid w:val="00500035"/>
    <w:rsid w:val="00500469"/>
    <w:rsid w:val="00500645"/>
    <w:rsid w:val="0050112D"/>
    <w:rsid w:val="00501E08"/>
    <w:rsid w:val="00501F62"/>
    <w:rsid w:val="005028F1"/>
    <w:rsid w:val="00502B88"/>
    <w:rsid w:val="00502E02"/>
    <w:rsid w:val="00503689"/>
    <w:rsid w:val="00503D1E"/>
    <w:rsid w:val="00503F16"/>
    <w:rsid w:val="005042C7"/>
    <w:rsid w:val="005044A4"/>
    <w:rsid w:val="00504E35"/>
    <w:rsid w:val="00505DB9"/>
    <w:rsid w:val="00506304"/>
    <w:rsid w:val="0050642C"/>
    <w:rsid w:val="00506BD4"/>
    <w:rsid w:val="00506C44"/>
    <w:rsid w:val="005072B0"/>
    <w:rsid w:val="005077B3"/>
    <w:rsid w:val="00507ACA"/>
    <w:rsid w:val="00510150"/>
    <w:rsid w:val="00510489"/>
    <w:rsid w:val="005113DA"/>
    <w:rsid w:val="00511771"/>
    <w:rsid w:val="00511A35"/>
    <w:rsid w:val="00511B09"/>
    <w:rsid w:val="00511FF1"/>
    <w:rsid w:val="00512AEA"/>
    <w:rsid w:val="00512B53"/>
    <w:rsid w:val="00513EEB"/>
    <w:rsid w:val="00514E2C"/>
    <w:rsid w:val="005155C2"/>
    <w:rsid w:val="00515C8C"/>
    <w:rsid w:val="005169AB"/>
    <w:rsid w:val="005169E7"/>
    <w:rsid w:val="0052059E"/>
    <w:rsid w:val="0052140D"/>
    <w:rsid w:val="0052216E"/>
    <w:rsid w:val="00522330"/>
    <w:rsid w:val="005223A3"/>
    <w:rsid w:val="00523521"/>
    <w:rsid w:val="00523BE5"/>
    <w:rsid w:val="00523F7F"/>
    <w:rsid w:val="005240F7"/>
    <w:rsid w:val="0052411B"/>
    <w:rsid w:val="00524AAF"/>
    <w:rsid w:val="00524AE9"/>
    <w:rsid w:val="00524F01"/>
    <w:rsid w:val="005256DD"/>
    <w:rsid w:val="00525818"/>
    <w:rsid w:val="0052678E"/>
    <w:rsid w:val="00526BF0"/>
    <w:rsid w:val="0053052F"/>
    <w:rsid w:val="005307DC"/>
    <w:rsid w:val="00530A2B"/>
    <w:rsid w:val="00531265"/>
    <w:rsid w:val="005312F2"/>
    <w:rsid w:val="00531415"/>
    <w:rsid w:val="00531787"/>
    <w:rsid w:val="0053275C"/>
    <w:rsid w:val="0053300F"/>
    <w:rsid w:val="00533266"/>
    <w:rsid w:val="005335CB"/>
    <w:rsid w:val="00533BEA"/>
    <w:rsid w:val="00533E77"/>
    <w:rsid w:val="00534200"/>
    <w:rsid w:val="00534604"/>
    <w:rsid w:val="00534609"/>
    <w:rsid w:val="00534671"/>
    <w:rsid w:val="00534AC9"/>
    <w:rsid w:val="005350CC"/>
    <w:rsid w:val="00535198"/>
    <w:rsid w:val="005352A3"/>
    <w:rsid w:val="0053549B"/>
    <w:rsid w:val="00535978"/>
    <w:rsid w:val="005365AE"/>
    <w:rsid w:val="00536701"/>
    <w:rsid w:val="005369C8"/>
    <w:rsid w:val="005371C8"/>
    <w:rsid w:val="00540104"/>
    <w:rsid w:val="00541A81"/>
    <w:rsid w:val="00541D20"/>
    <w:rsid w:val="00541D98"/>
    <w:rsid w:val="00542992"/>
    <w:rsid w:val="00543326"/>
    <w:rsid w:val="005435E5"/>
    <w:rsid w:val="00543B23"/>
    <w:rsid w:val="00543D6C"/>
    <w:rsid w:val="00545954"/>
    <w:rsid w:val="005465E0"/>
    <w:rsid w:val="00546AF9"/>
    <w:rsid w:val="00546EA9"/>
    <w:rsid w:val="00547F5B"/>
    <w:rsid w:val="00550593"/>
    <w:rsid w:val="00550C12"/>
    <w:rsid w:val="005514D3"/>
    <w:rsid w:val="00551824"/>
    <w:rsid w:val="00551C4D"/>
    <w:rsid w:val="00551CEC"/>
    <w:rsid w:val="005521FC"/>
    <w:rsid w:val="00553379"/>
    <w:rsid w:val="00553580"/>
    <w:rsid w:val="005535AC"/>
    <w:rsid w:val="00553E59"/>
    <w:rsid w:val="00554249"/>
    <w:rsid w:val="00554CD3"/>
    <w:rsid w:val="00554F0B"/>
    <w:rsid w:val="0055601B"/>
    <w:rsid w:val="0055693A"/>
    <w:rsid w:val="00556FCE"/>
    <w:rsid w:val="00557583"/>
    <w:rsid w:val="0056079B"/>
    <w:rsid w:val="005609CC"/>
    <w:rsid w:val="005609DC"/>
    <w:rsid w:val="00561605"/>
    <w:rsid w:val="00561D78"/>
    <w:rsid w:val="0056214B"/>
    <w:rsid w:val="0056238D"/>
    <w:rsid w:val="00562CAE"/>
    <w:rsid w:val="00563325"/>
    <w:rsid w:val="00563977"/>
    <w:rsid w:val="00564963"/>
    <w:rsid w:val="00564E20"/>
    <w:rsid w:val="00565645"/>
    <w:rsid w:val="0056624F"/>
    <w:rsid w:val="00566CE2"/>
    <w:rsid w:val="00566EA1"/>
    <w:rsid w:val="00567A1F"/>
    <w:rsid w:val="00567CCD"/>
    <w:rsid w:val="00570373"/>
    <w:rsid w:val="00570888"/>
    <w:rsid w:val="00571A97"/>
    <w:rsid w:val="005722D6"/>
    <w:rsid w:val="00572696"/>
    <w:rsid w:val="005728E2"/>
    <w:rsid w:val="00572D6B"/>
    <w:rsid w:val="0057395D"/>
    <w:rsid w:val="00573D9D"/>
    <w:rsid w:val="00573FFE"/>
    <w:rsid w:val="0057408D"/>
    <w:rsid w:val="0057484B"/>
    <w:rsid w:val="00575603"/>
    <w:rsid w:val="00575F19"/>
    <w:rsid w:val="005769DE"/>
    <w:rsid w:val="00576B5A"/>
    <w:rsid w:val="00576EFA"/>
    <w:rsid w:val="0057705A"/>
    <w:rsid w:val="00577599"/>
    <w:rsid w:val="00577E86"/>
    <w:rsid w:val="00580CFB"/>
    <w:rsid w:val="00580D0D"/>
    <w:rsid w:val="00581018"/>
    <w:rsid w:val="00581F2E"/>
    <w:rsid w:val="00583DFA"/>
    <w:rsid w:val="0058404F"/>
    <w:rsid w:val="0058415D"/>
    <w:rsid w:val="00584A7E"/>
    <w:rsid w:val="00584D3E"/>
    <w:rsid w:val="00584D6D"/>
    <w:rsid w:val="00584F2C"/>
    <w:rsid w:val="00585519"/>
    <w:rsid w:val="005862FB"/>
    <w:rsid w:val="00586ACB"/>
    <w:rsid w:val="00586B42"/>
    <w:rsid w:val="00587261"/>
    <w:rsid w:val="00587440"/>
    <w:rsid w:val="00587852"/>
    <w:rsid w:val="00587A64"/>
    <w:rsid w:val="00587DB0"/>
    <w:rsid w:val="0059013E"/>
    <w:rsid w:val="00590205"/>
    <w:rsid w:val="00590AF1"/>
    <w:rsid w:val="0059151B"/>
    <w:rsid w:val="0059174F"/>
    <w:rsid w:val="00592965"/>
    <w:rsid w:val="005937B9"/>
    <w:rsid w:val="005940AC"/>
    <w:rsid w:val="005945C9"/>
    <w:rsid w:val="0059470B"/>
    <w:rsid w:val="005949CC"/>
    <w:rsid w:val="00594D86"/>
    <w:rsid w:val="005957CB"/>
    <w:rsid w:val="0059631F"/>
    <w:rsid w:val="00596472"/>
    <w:rsid w:val="00596603"/>
    <w:rsid w:val="00596DEF"/>
    <w:rsid w:val="00596ED7"/>
    <w:rsid w:val="00597125"/>
    <w:rsid w:val="00597736"/>
    <w:rsid w:val="005A00CB"/>
    <w:rsid w:val="005A0AA5"/>
    <w:rsid w:val="005A0ABC"/>
    <w:rsid w:val="005A1B6F"/>
    <w:rsid w:val="005A1C56"/>
    <w:rsid w:val="005A3014"/>
    <w:rsid w:val="005A33D6"/>
    <w:rsid w:val="005A3997"/>
    <w:rsid w:val="005A3C97"/>
    <w:rsid w:val="005A3F60"/>
    <w:rsid w:val="005A46E2"/>
    <w:rsid w:val="005A4A44"/>
    <w:rsid w:val="005A4FEE"/>
    <w:rsid w:val="005A514D"/>
    <w:rsid w:val="005A5862"/>
    <w:rsid w:val="005A5E4D"/>
    <w:rsid w:val="005A71AB"/>
    <w:rsid w:val="005A72BD"/>
    <w:rsid w:val="005A7CF1"/>
    <w:rsid w:val="005A7D98"/>
    <w:rsid w:val="005B001C"/>
    <w:rsid w:val="005B01B4"/>
    <w:rsid w:val="005B02C5"/>
    <w:rsid w:val="005B23A9"/>
    <w:rsid w:val="005B245E"/>
    <w:rsid w:val="005B289D"/>
    <w:rsid w:val="005B2900"/>
    <w:rsid w:val="005B3412"/>
    <w:rsid w:val="005B3426"/>
    <w:rsid w:val="005B373D"/>
    <w:rsid w:val="005B48C7"/>
    <w:rsid w:val="005B490F"/>
    <w:rsid w:val="005B508E"/>
    <w:rsid w:val="005B5110"/>
    <w:rsid w:val="005B5168"/>
    <w:rsid w:val="005B627B"/>
    <w:rsid w:val="005B6C37"/>
    <w:rsid w:val="005C003E"/>
    <w:rsid w:val="005C01EE"/>
    <w:rsid w:val="005C1265"/>
    <w:rsid w:val="005C13A2"/>
    <w:rsid w:val="005C157E"/>
    <w:rsid w:val="005C1673"/>
    <w:rsid w:val="005C2467"/>
    <w:rsid w:val="005C2835"/>
    <w:rsid w:val="005C2B9B"/>
    <w:rsid w:val="005C381D"/>
    <w:rsid w:val="005C3F68"/>
    <w:rsid w:val="005C4080"/>
    <w:rsid w:val="005C54EC"/>
    <w:rsid w:val="005C5CDE"/>
    <w:rsid w:val="005C5DBC"/>
    <w:rsid w:val="005C6531"/>
    <w:rsid w:val="005C7012"/>
    <w:rsid w:val="005C73C6"/>
    <w:rsid w:val="005C7539"/>
    <w:rsid w:val="005C7647"/>
    <w:rsid w:val="005C7D43"/>
    <w:rsid w:val="005D0E16"/>
    <w:rsid w:val="005D0F36"/>
    <w:rsid w:val="005D122B"/>
    <w:rsid w:val="005D147F"/>
    <w:rsid w:val="005D24D9"/>
    <w:rsid w:val="005D2573"/>
    <w:rsid w:val="005D2B20"/>
    <w:rsid w:val="005D3232"/>
    <w:rsid w:val="005D34AF"/>
    <w:rsid w:val="005D4FF1"/>
    <w:rsid w:val="005D637D"/>
    <w:rsid w:val="005D66FD"/>
    <w:rsid w:val="005D68BB"/>
    <w:rsid w:val="005D6C80"/>
    <w:rsid w:val="005D6DEB"/>
    <w:rsid w:val="005D6F3B"/>
    <w:rsid w:val="005D6F94"/>
    <w:rsid w:val="005D76AC"/>
    <w:rsid w:val="005E0B51"/>
    <w:rsid w:val="005E0F35"/>
    <w:rsid w:val="005E1485"/>
    <w:rsid w:val="005E1742"/>
    <w:rsid w:val="005E1ADA"/>
    <w:rsid w:val="005E230E"/>
    <w:rsid w:val="005E30FA"/>
    <w:rsid w:val="005E3590"/>
    <w:rsid w:val="005E3CA8"/>
    <w:rsid w:val="005E4365"/>
    <w:rsid w:val="005E4442"/>
    <w:rsid w:val="005E5452"/>
    <w:rsid w:val="005E55F5"/>
    <w:rsid w:val="005E5CE1"/>
    <w:rsid w:val="005E6433"/>
    <w:rsid w:val="005E6783"/>
    <w:rsid w:val="005E70CD"/>
    <w:rsid w:val="005E76F4"/>
    <w:rsid w:val="005E7A86"/>
    <w:rsid w:val="005E7D37"/>
    <w:rsid w:val="005F0421"/>
    <w:rsid w:val="005F0CCA"/>
    <w:rsid w:val="005F0EDB"/>
    <w:rsid w:val="005F0F22"/>
    <w:rsid w:val="005F1CD2"/>
    <w:rsid w:val="005F3433"/>
    <w:rsid w:val="005F3C6F"/>
    <w:rsid w:val="005F4333"/>
    <w:rsid w:val="005F4A1E"/>
    <w:rsid w:val="005F5530"/>
    <w:rsid w:val="005F58E0"/>
    <w:rsid w:val="005F61E1"/>
    <w:rsid w:val="005F62C6"/>
    <w:rsid w:val="005F6823"/>
    <w:rsid w:val="005F6B6A"/>
    <w:rsid w:val="005F6D4A"/>
    <w:rsid w:val="0060070B"/>
    <w:rsid w:val="00600F3A"/>
    <w:rsid w:val="006015BB"/>
    <w:rsid w:val="00601C5A"/>
    <w:rsid w:val="00602415"/>
    <w:rsid w:val="0060272F"/>
    <w:rsid w:val="00602792"/>
    <w:rsid w:val="00602D9C"/>
    <w:rsid w:val="0060333F"/>
    <w:rsid w:val="00603503"/>
    <w:rsid w:val="0060366D"/>
    <w:rsid w:val="00604AF5"/>
    <w:rsid w:val="00604E96"/>
    <w:rsid w:val="0060559B"/>
    <w:rsid w:val="006055F8"/>
    <w:rsid w:val="00606507"/>
    <w:rsid w:val="006065AB"/>
    <w:rsid w:val="0060683B"/>
    <w:rsid w:val="00606E28"/>
    <w:rsid w:val="006070A2"/>
    <w:rsid w:val="0060711D"/>
    <w:rsid w:val="00607F53"/>
    <w:rsid w:val="0061030F"/>
    <w:rsid w:val="0061155F"/>
    <w:rsid w:val="00611A0D"/>
    <w:rsid w:val="00612EBE"/>
    <w:rsid w:val="00613032"/>
    <w:rsid w:val="00613AED"/>
    <w:rsid w:val="00613E5D"/>
    <w:rsid w:val="00615080"/>
    <w:rsid w:val="006154C8"/>
    <w:rsid w:val="006157F7"/>
    <w:rsid w:val="006167BC"/>
    <w:rsid w:val="00617853"/>
    <w:rsid w:val="00617F6D"/>
    <w:rsid w:val="00620CA0"/>
    <w:rsid w:val="006212CE"/>
    <w:rsid w:val="0062133C"/>
    <w:rsid w:val="006216D3"/>
    <w:rsid w:val="0062176A"/>
    <w:rsid w:val="00621C0B"/>
    <w:rsid w:val="0062225D"/>
    <w:rsid w:val="00622C97"/>
    <w:rsid w:val="0062358B"/>
    <w:rsid w:val="006235D3"/>
    <w:rsid w:val="00624124"/>
    <w:rsid w:val="00624D0F"/>
    <w:rsid w:val="00624EDE"/>
    <w:rsid w:val="0062512C"/>
    <w:rsid w:val="00625EF7"/>
    <w:rsid w:val="00625FCA"/>
    <w:rsid w:val="006262AB"/>
    <w:rsid w:val="0062651B"/>
    <w:rsid w:val="00626B3F"/>
    <w:rsid w:val="00631A14"/>
    <w:rsid w:val="00632527"/>
    <w:rsid w:val="00632CA1"/>
    <w:rsid w:val="006330AF"/>
    <w:rsid w:val="006330C2"/>
    <w:rsid w:val="00633C77"/>
    <w:rsid w:val="00635E79"/>
    <w:rsid w:val="00636455"/>
    <w:rsid w:val="00636743"/>
    <w:rsid w:val="00636CC3"/>
    <w:rsid w:val="00636D77"/>
    <w:rsid w:val="00636F22"/>
    <w:rsid w:val="0064096B"/>
    <w:rsid w:val="00640F69"/>
    <w:rsid w:val="00641015"/>
    <w:rsid w:val="006411C9"/>
    <w:rsid w:val="006412D1"/>
    <w:rsid w:val="006430B2"/>
    <w:rsid w:val="00643613"/>
    <w:rsid w:val="00644988"/>
    <w:rsid w:val="00645663"/>
    <w:rsid w:val="00645C6C"/>
    <w:rsid w:val="00646AD7"/>
    <w:rsid w:val="00647C26"/>
    <w:rsid w:val="00650FCA"/>
    <w:rsid w:val="00650FE8"/>
    <w:rsid w:val="00651307"/>
    <w:rsid w:val="00652569"/>
    <w:rsid w:val="00653CBF"/>
    <w:rsid w:val="006568D3"/>
    <w:rsid w:val="00656B61"/>
    <w:rsid w:val="006576D4"/>
    <w:rsid w:val="0065779C"/>
    <w:rsid w:val="00657A20"/>
    <w:rsid w:val="00657FE0"/>
    <w:rsid w:val="006609D9"/>
    <w:rsid w:val="006612FE"/>
    <w:rsid w:val="00661374"/>
    <w:rsid w:val="00661798"/>
    <w:rsid w:val="00661F8D"/>
    <w:rsid w:val="0066303E"/>
    <w:rsid w:val="0066315A"/>
    <w:rsid w:val="00663320"/>
    <w:rsid w:val="00663365"/>
    <w:rsid w:val="00664E19"/>
    <w:rsid w:val="0066618B"/>
    <w:rsid w:val="00666367"/>
    <w:rsid w:val="00666626"/>
    <w:rsid w:val="00667698"/>
    <w:rsid w:val="00667F67"/>
    <w:rsid w:val="00670E60"/>
    <w:rsid w:val="00670FB9"/>
    <w:rsid w:val="00670FF2"/>
    <w:rsid w:val="00671043"/>
    <w:rsid w:val="006710B3"/>
    <w:rsid w:val="006718ED"/>
    <w:rsid w:val="00672D93"/>
    <w:rsid w:val="00673966"/>
    <w:rsid w:val="00673D86"/>
    <w:rsid w:val="00674AA0"/>
    <w:rsid w:val="00675B2E"/>
    <w:rsid w:val="0067640F"/>
    <w:rsid w:val="0067641A"/>
    <w:rsid w:val="006766BB"/>
    <w:rsid w:val="00676C75"/>
    <w:rsid w:val="00677F15"/>
    <w:rsid w:val="00680B05"/>
    <w:rsid w:val="006823EF"/>
    <w:rsid w:val="00682842"/>
    <w:rsid w:val="00682C7F"/>
    <w:rsid w:val="0068362D"/>
    <w:rsid w:val="00683687"/>
    <w:rsid w:val="00683B6E"/>
    <w:rsid w:val="00684619"/>
    <w:rsid w:val="0068485C"/>
    <w:rsid w:val="00684A4F"/>
    <w:rsid w:val="00685147"/>
    <w:rsid w:val="0068535C"/>
    <w:rsid w:val="00685411"/>
    <w:rsid w:val="00685FD7"/>
    <w:rsid w:val="00686123"/>
    <w:rsid w:val="006868DB"/>
    <w:rsid w:val="00686B18"/>
    <w:rsid w:val="00690285"/>
    <w:rsid w:val="00690B6A"/>
    <w:rsid w:val="0069190E"/>
    <w:rsid w:val="00691ADF"/>
    <w:rsid w:val="00691B72"/>
    <w:rsid w:val="0069310F"/>
    <w:rsid w:val="006931FF"/>
    <w:rsid w:val="0069397A"/>
    <w:rsid w:val="0069403D"/>
    <w:rsid w:val="00694322"/>
    <w:rsid w:val="00694773"/>
    <w:rsid w:val="00694C17"/>
    <w:rsid w:val="0069544A"/>
    <w:rsid w:val="00695777"/>
    <w:rsid w:val="00695F4E"/>
    <w:rsid w:val="00696291"/>
    <w:rsid w:val="00696C74"/>
    <w:rsid w:val="006975A8"/>
    <w:rsid w:val="00697AE5"/>
    <w:rsid w:val="00697BE7"/>
    <w:rsid w:val="006A04A7"/>
    <w:rsid w:val="006A0B1F"/>
    <w:rsid w:val="006A0D29"/>
    <w:rsid w:val="006A109E"/>
    <w:rsid w:val="006A1FA3"/>
    <w:rsid w:val="006A257E"/>
    <w:rsid w:val="006A26C6"/>
    <w:rsid w:val="006A2D20"/>
    <w:rsid w:val="006A3627"/>
    <w:rsid w:val="006A3F6C"/>
    <w:rsid w:val="006A413F"/>
    <w:rsid w:val="006A4597"/>
    <w:rsid w:val="006A4919"/>
    <w:rsid w:val="006A5243"/>
    <w:rsid w:val="006A56BB"/>
    <w:rsid w:val="006A5DE2"/>
    <w:rsid w:val="006A63C4"/>
    <w:rsid w:val="006A7077"/>
    <w:rsid w:val="006A7C01"/>
    <w:rsid w:val="006A7D67"/>
    <w:rsid w:val="006B0373"/>
    <w:rsid w:val="006B0C7B"/>
    <w:rsid w:val="006B0D21"/>
    <w:rsid w:val="006B1962"/>
    <w:rsid w:val="006B1EC7"/>
    <w:rsid w:val="006B2900"/>
    <w:rsid w:val="006B319E"/>
    <w:rsid w:val="006B37BB"/>
    <w:rsid w:val="006B38C0"/>
    <w:rsid w:val="006B3BB1"/>
    <w:rsid w:val="006B414F"/>
    <w:rsid w:val="006B45CA"/>
    <w:rsid w:val="006B493F"/>
    <w:rsid w:val="006B5C84"/>
    <w:rsid w:val="006B5F98"/>
    <w:rsid w:val="006B6000"/>
    <w:rsid w:val="006B6231"/>
    <w:rsid w:val="006B700E"/>
    <w:rsid w:val="006B73D1"/>
    <w:rsid w:val="006B7BCE"/>
    <w:rsid w:val="006B7E8E"/>
    <w:rsid w:val="006C0A0C"/>
    <w:rsid w:val="006C20D6"/>
    <w:rsid w:val="006C25A7"/>
    <w:rsid w:val="006C29A1"/>
    <w:rsid w:val="006C3170"/>
    <w:rsid w:val="006C3851"/>
    <w:rsid w:val="006C388C"/>
    <w:rsid w:val="006C3DEE"/>
    <w:rsid w:val="006C45CC"/>
    <w:rsid w:val="006C4C5C"/>
    <w:rsid w:val="006C5655"/>
    <w:rsid w:val="006C653E"/>
    <w:rsid w:val="006C689D"/>
    <w:rsid w:val="006C68E9"/>
    <w:rsid w:val="006C7494"/>
    <w:rsid w:val="006C772D"/>
    <w:rsid w:val="006C7F6D"/>
    <w:rsid w:val="006D00EC"/>
    <w:rsid w:val="006D038B"/>
    <w:rsid w:val="006D0D19"/>
    <w:rsid w:val="006D0E11"/>
    <w:rsid w:val="006D1739"/>
    <w:rsid w:val="006D1750"/>
    <w:rsid w:val="006D2019"/>
    <w:rsid w:val="006D2053"/>
    <w:rsid w:val="006D2961"/>
    <w:rsid w:val="006D33C1"/>
    <w:rsid w:val="006D3E26"/>
    <w:rsid w:val="006D47FE"/>
    <w:rsid w:val="006D492A"/>
    <w:rsid w:val="006D4B5F"/>
    <w:rsid w:val="006D56B8"/>
    <w:rsid w:val="006D5735"/>
    <w:rsid w:val="006D6866"/>
    <w:rsid w:val="006D6B28"/>
    <w:rsid w:val="006D6D26"/>
    <w:rsid w:val="006D6E0C"/>
    <w:rsid w:val="006E0271"/>
    <w:rsid w:val="006E0498"/>
    <w:rsid w:val="006E0A49"/>
    <w:rsid w:val="006E0AAE"/>
    <w:rsid w:val="006E1CD6"/>
    <w:rsid w:val="006E230E"/>
    <w:rsid w:val="006E28F8"/>
    <w:rsid w:val="006E2932"/>
    <w:rsid w:val="006E2BA7"/>
    <w:rsid w:val="006E30AD"/>
    <w:rsid w:val="006E3176"/>
    <w:rsid w:val="006E3BE4"/>
    <w:rsid w:val="006E3EB7"/>
    <w:rsid w:val="006E3F48"/>
    <w:rsid w:val="006E4110"/>
    <w:rsid w:val="006E43D6"/>
    <w:rsid w:val="006E451B"/>
    <w:rsid w:val="006E471E"/>
    <w:rsid w:val="006E4D65"/>
    <w:rsid w:val="006E4ED0"/>
    <w:rsid w:val="006E5038"/>
    <w:rsid w:val="006E5FF2"/>
    <w:rsid w:val="006E6213"/>
    <w:rsid w:val="006E7F4B"/>
    <w:rsid w:val="006F0577"/>
    <w:rsid w:val="006F06C0"/>
    <w:rsid w:val="006F06D3"/>
    <w:rsid w:val="006F1043"/>
    <w:rsid w:val="006F16FF"/>
    <w:rsid w:val="006F19BD"/>
    <w:rsid w:val="006F1AAF"/>
    <w:rsid w:val="006F233B"/>
    <w:rsid w:val="006F29B7"/>
    <w:rsid w:val="006F343B"/>
    <w:rsid w:val="006F367E"/>
    <w:rsid w:val="006F42C8"/>
    <w:rsid w:val="006F47C4"/>
    <w:rsid w:val="006F5610"/>
    <w:rsid w:val="006F660B"/>
    <w:rsid w:val="006F6F42"/>
    <w:rsid w:val="006F7167"/>
    <w:rsid w:val="006F73BD"/>
    <w:rsid w:val="006F775E"/>
    <w:rsid w:val="006F7CBD"/>
    <w:rsid w:val="00700645"/>
    <w:rsid w:val="00700E55"/>
    <w:rsid w:val="0070108A"/>
    <w:rsid w:val="00701B92"/>
    <w:rsid w:val="00701CFC"/>
    <w:rsid w:val="007021BD"/>
    <w:rsid w:val="00703B9D"/>
    <w:rsid w:val="007043C0"/>
    <w:rsid w:val="0070448E"/>
    <w:rsid w:val="00704D8A"/>
    <w:rsid w:val="007053DC"/>
    <w:rsid w:val="00705485"/>
    <w:rsid w:val="007057E2"/>
    <w:rsid w:val="00705D06"/>
    <w:rsid w:val="007064F4"/>
    <w:rsid w:val="00706C59"/>
    <w:rsid w:val="00707FC3"/>
    <w:rsid w:val="0071031A"/>
    <w:rsid w:val="00710668"/>
    <w:rsid w:val="0071079C"/>
    <w:rsid w:val="00710CCD"/>
    <w:rsid w:val="00710F89"/>
    <w:rsid w:val="007113A6"/>
    <w:rsid w:val="0071228A"/>
    <w:rsid w:val="00712339"/>
    <w:rsid w:val="00712693"/>
    <w:rsid w:val="007132B8"/>
    <w:rsid w:val="00713C19"/>
    <w:rsid w:val="00713CAA"/>
    <w:rsid w:val="00716FD5"/>
    <w:rsid w:val="00717038"/>
    <w:rsid w:val="0071724B"/>
    <w:rsid w:val="007175D0"/>
    <w:rsid w:val="007178A3"/>
    <w:rsid w:val="00717A9C"/>
    <w:rsid w:val="007200BA"/>
    <w:rsid w:val="007218FB"/>
    <w:rsid w:val="00721B69"/>
    <w:rsid w:val="00722300"/>
    <w:rsid w:val="00722E57"/>
    <w:rsid w:val="007238C8"/>
    <w:rsid w:val="007243BD"/>
    <w:rsid w:val="00724BE1"/>
    <w:rsid w:val="0072519E"/>
    <w:rsid w:val="00725EB7"/>
    <w:rsid w:val="0072718B"/>
    <w:rsid w:val="007274E5"/>
    <w:rsid w:val="00727586"/>
    <w:rsid w:val="00727D2E"/>
    <w:rsid w:val="00727FA0"/>
    <w:rsid w:val="00730261"/>
    <w:rsid w:val="00730FAE"/>
    <w:rsid w:val="00731416"/>
    <w:rsid w:val="00732301"/>
    <w:rsid w:val="00732C2D"/>
    <w:rsid w:val="00733C84"/>
    <w:rsid w:val="00733FAE"/>
    <w:rsid w:val="00734A42"/>
    <w:rsid w:val="007361B4"/>
    <w:rsid w:val="0073722A"/>
    <w:rsid w:val="0073774A"/>
    <w:rsid w:val="007377C2"/>
    <w:rsid w:val="00737A3B"/>
    <w:rsid w:val="0074083F"/>
    <w:rsid w:val="0074182E"/>
    <w:rsid w:val="00741D62"/>
    <w:rsid w:val="007420E6"/>
    <w:rsid w:val="007429C8"/>
    <w:rsid w:val="00743A4C"/>
    <w:rsid w:val="00744F82"/>
    <w:rsid w:val="007457DD"/>
    <w:rsid w:val="0074660D"/>
    <w:rsid w:val="00746F04"/>
    <w:rsid w:val="00747679"/>
    <w:rsid w:val="007478D3"/>
    <w:rsid w:val="00747EEA"/>
    <w:rsid w:val="007528E1"/>
    <w:rsid w:val="00752AB0"/>
    <w:rsid w:val="00752CEB"/>
    <w:rsid w:val="0075305A"/>
    <w:rsid w:val="00753A32"/>
    <w:rsid w:val="007542CA"/>
    <w:rsid w:val="00754316"/>
    <w:rsid w:val="00754F5E"/>
    <w:rsid w:val="007554ED"/>
    <w:rsid w:val="007555B2"/>
    <w:rsid w:val="00755997"/>
    <w:rsid w:val="00755CE7"/>
    <w:rsid w:val="00756712"/>
    <w:rsid w:val="007572E4"/>
    <w:rsid w:val="0076006A"/>
    <w:rsid w:val="0076023C"/>
    <w:rsid w:val="007603F4"/>
    <w:rsid w:val="0076042B"/>
    <w:rsid w:val="00761074"/>
    <w:rsid w:val="0076135E"/>
    <w:rsid w:val="00761619"/>
    <w:rsid w:val="00762289"/>
    <w:rsid w:val="00762C9F"/>
    <w:rsid w:val="00762E44"/>
    <w:rsid w:val="00762F44"/>
    <w:rsid w:val="007643BE"/>
    <w:rsid w:val="007645A6"/>
    <w:rsid w:val="007649EC"/>
    <w:rsid w:val="007657AD"/>
    <w:rsid w:val="00765B49"/>
    <w:rsid w:val="00765FD9"/>
    <w:rsid w:val="00766DC8"/>
    <w:rsid w:val="007675BA"/>
    <w:rsid w:val="00767808"/>
    <w:rsid w:val="00767CC9"/>
    <w:rsid w:val="00767E48"/>
    <w:rsid w:val="007700F1"/>
    <w:rsid w:val="007703C9"/>
    <w:rsid w:val="007703FA"/>
    <w:rsid w:val="00771086"/>
    <w:rsid w:val="0077114E"/>
    <w:rsid w:val="00771444"/>
    <w:rsid w:val="007727F9"/>
    <w:rsid w:val="007738DE"/>
    <w:rsid w:val="00773C36"/>
    <w:rsid w:val="007740D9"/>
    <w:rsid w:val="00774677"/>
    <w:rsid w:val="00774F9C"/>
    <w:rsid w:val="0077525E"/>
    <w:rsid w:val="0077584E"/>
    <w:rsid w:val="00775A4E"/>
    <w:rsid w:val="00776F55"/>
    <w:rsid w:val="007771E3"/>
    <w:rsid w:val="00777269"/>
    <w:rsid w:val="00780BE4"/>
    <w:rsid w:val="007818FB"/>
    <w:rsid w:val="00781BB1"/>
    <w:rsid w:val="00782260"/>
    <w:rsid w:val="00782A5F"/>
    <w:rsid w:val="00782D26"/>
    <w:rsid w:val="0078391F"/>
    <w:rsid w:val="00783A5D"/>
    <w:rsid w:val="00787902"/>
    <w:rsid w:val="007901F7"/>
    <w:rsid w:val="0079281A"/>
    <w:rsid w:val="00792DCE"/>
    <w:rsid w:val="00792FC1"/>
    <w:rsid w:val="007931DB"/>
    <w:rsid w:val="00793578"/>
    <w:rsid w:val="007935D0"/>
    <w:rsid w:val="0079380E"/>
    <w:rsid w:val="007945B9"/>
    <w:rsid w:val="00794C28"/>
    <w:rsid w:val="00795152"/>
    <w:rsid w:val="00795352"/>
    <w:rsid w:val="0079544E"/>
    <w:rsid w:val="00795C1F"/>
    <w:rsid w:val="00795DA4"/>
    <w:rsid w:val="00796139"/>
    <w:rsid w:val="00796F6A"/>
    <w:rsid w:val="00797854"/>
    <w:rsid w:val="007A0090"/>
    <w:rsid w:val="007A02B2"/>
    <w:rsid w:val="007A0498"/>
    <w:rsid w:val="007A0501"/>
    <w:rsid w:val="007A0B56"/>
    <w:rsid w:val="007A0C3E"/>
    <w:rsid w:val="007A1B45"/>
    <w:rsid w:val="007A3292"/>
    <w:rsid w:val="007A329C"/>
    <w:rsid w:val="007A4216"/>
    <w:rsid w:val="007A5F76"/>
    <w:rsid w:val="007A6421"/>
    <w:rsid w:val="007A6684"/>
    <w:rsid w:val="007A7BE7"/>
    <w:rsid w:val="007A7E30"/>
    <w:rsid w:val="007B0009"/>
    <w:rsid w:val="007B0476"/>
    <w:rsid w:val="007B0986"/>
    <w:rsid w:val="007B1CFC"/>
    <w:rsid w:val="007B30D0"/>
    <w:rsid w:val="007B324E"/>
    <w:rsid w:val="007B54BF"/>
    <w:rsid w:val="007B673B"/>
    <w:rsid w:val="007B6811"/>
    <w:rsid w:val="007B6A23"/>
    <w:rsid w:val="007B75DF"/>
    <w:rsid w:val="007C092B"/>
    <w:rsid w:val="007C1C4E"/>
    <w:rsid w:val="007C2238"/>
    <w:rsid w:val="007C25D1"/>
    <w:rsid w:val="007C285D"/>
    <w:rsid w:val="007C2BDC"/>
    <w:rsid w:val="007C2D4C"/>
    <w:rsid w:val="007C318E"/>
    <w:rsid w:val="007C4685"/>
    <w:rsid w:val="007C4733"/>
    <w:rsid w:val="007C4F44"/>
    <w:rsid w:val="007C5268"/>
    <w:rsid w:val="007C534E"/>
    <w:rsid w:val="007C55A4"/>
    <w:rsid w:val="007C55BF"/>
    <w:rsid w:val="007C5D1E"/>
    <w:rsid w:val="007C6176"/>
    <w:rsid w:val="007C6321"/>
    <w:rsid w:val="007C6C73"/>
    <w:rsid w:val="007C7038"/>
    <w:rsid w:val="007C724A"/>
    <w:rsid w:val="007C7371"/>
    <w:rsid w:val="007C744C"/>
    <w:rsid w:val="007C75A8"/>
    <w:rsid w:val="007C7C49"/>
    <w:rsid w:val="007D0152"/>
    <w:rsid w:val="007D063D"/>
    <w:rsid w:val="007D1445"/>
    <w:rsid w:val="007D1B21"/>
    <w:rsid w:val="007D1CF1"/>
    <w:rsid w:val="007D27DE"/>
    <w:rsid w:val="007D37A1"/>
    <w:rsid w:val="007D4127"/>
    <w:rsid w:val="007D7C3B"/>
    <w:rsid w:val="007E01DE"/>
    <w:rsid w:val="007E0FFF"/>
    <w:rsid w:val="007E1944"/>
    <w:rsid w:val="007E1CB2"/>
    <w:rsid w:val="007E2373"/>
    <w:rsid w:val="007E2534"/>
    <w:rsid w:val="007E2F40"/>
    <w:rsid w:val="007E30B0"/>
    <w:rsid w:val="007E44AB"/>
    <w:rsid w:val="007E4C1E"/>
    <w:rsid w:val="007E5031"/>
    <w:rsid w:val="007E558D"/>
    <w:rsid w:val="007E616E"/>
    <w:rsid w:val="007E61CE"/>
    <w:rsid w:val="007E682B"/>
    <w:rsid w:val="007E6D3C"/>
    <w:rsid w:val="007F01C3"/>
    <w:rsid w:val="007F03B8"/>
    <w:rsid w:val="007F04E4"/>
    <w:rsid w:val="007F0A96"/>
    <w:rsid w:val="007F1289"/>
    <w:rsid w:val="007F199D"/>
    <w:rsid w:val="007F1AE6"/>
    <w:rsid w:val="007F1BFC"/>
    <w:rsid w:val="007F1C9D"/>
    <w:rsid w:val="007F2554"/>
    <w:rsid w:val="007F3963"/>
    <w:rsid w:val="007F42CD"/>
    <w:rsid w:val="007F486A"/>
    <w:rsid w:val="007F4CD2"/>
    <w:rsid w:val="007F4E98"/>
    <w:rsid w:val="007F55EA"/>
    <w:rsid w:val="007F5C90"/>
    <w:rsid w:val="007F5D5E"/>
    <w:rsid w:val="007F72B8"/>
    <w:rsid w:val="007F7584"/>
    <w:rsid w:val="008004BD"/>
    <w:rsid w:val="0080196F"/>
    <w:rsid w:val="00802575"/>
    <w:rsid w:val="0080267F"/>
    <w:rsid w:val="00802F7C"/>
    <w:rsid w:val="008032F9"/>
    <w:rsid w:val="0080344A"/>
    <w:rsid w:val="008037A5"/>
    <w:rsid w:val="008052AD"/>
    <w:rsid w:val="00806380"/>
    <w:rsid w:val="008064A8"/>
    <w:rsid w:val="00807BF8"/>
    <w:rsid w:val="00807FB0"/>
    <w:rsid w:val="008100E5"/>
    <w:rsid w:val="00811560"/>
    <w:rsid w:val="00811FD7"/>
    <w:rsid w:val="008121A6"/>
    <w:rsid w:val="00812295"/>
    <w:rsid w:val="008127FC"/>
    <w:rsid w:val="00812B18"/>
    <w:rsid w:val="0081429E"/>
    <w:rsid w:val="008148D3"/>
    <w:rsid w:val="00814927"/>
    <w:rsid w:val="00814F92"/>
    <w:rsid w:val="008152AD"/>
    <w:rsid w:val="008155F6"/>
    <w:rsid w:val="0081577A"/>
    <w:rsid w:val="00816128"/>
    <w:rsid w:val="0081624B"/>
    <w:rsid w:val="0081645E"/>
    <w:rsid w:val="008169B2"/>
    <w:rsid w:val="00816EDF"/>
    <w:rsid w:val="00817698"/>
    <w:rsid w:val="00817946"/>
    <w:rsid w:val="00817E43"/>
    <w:rsid w:val="0082068F"/>
    <w:rsid w:val="00820919"/>
    <w:rsid w:val="00820A86"/>
    <w:rsid w:val="00820CCD"/>
    <w:rsid w:val="008210B2"/>
    <w:rsid w:val="00822F4B"/>
    <w:rsid w:val="00823682"/>
    <w:rsid w:val="0082398B"/>
    <w:rsid w:val="00823F85"/>
    <w:rsid w:val="00825E94"/>
    <w:rsid w:val="00827526"/>
    <w:rsid w:val="00827E02"/>
    <w:rsid w:val="0083034E"/>
    <w:rsid w:val="00831223"/>
    <w:rsid w:val="008312A4"/>
    <w:rsid w:val="00831322"/>
    <w:rsid w:val="008319EE"/>
    <w:rsid w:val="00831A82"/>
    <w:rsid w:val="0083241F"/>
    <w:rsid w:val="0083340A"/>
    <w:rsid w:val="0083347A"/>
    <w:rsid w:val="008335E2"/>
    <w:rsid w:val="00834079"/>
    <w:rsid w:val="008341CD"/>
    <w:rsid w:val="00835980"/>
    <w:rsid w:val="00835A3F"/>
    <w:rsid w:val="00835ABD"/>
    <w:rsid w:val="008361DC"/>
    <w:rsid w:val="00836EA1"/>
    <w:rsid w:val="00837FD3"/>
    <w:rsid w:val="00840190"/>
    <w:rsid w:val="008417B0"/>
    <w:rsid w:val="00841AD7"/>
    <w:rsid w:val="00841FB4"/>
    <w:rsid w:val="008424F8"/>
    <w:rsid w:val="008425F5"/>
    <w:rsid w:val="0084277D"/>
    <w:rsid w:val="008435D4"/>
    <w:rsid w:val="00843ACA"/>
    <w:rsid w:val="00844FBB"/>
    <w:rsid w:val="00845692"/>
    <w:rsid w:val="00845D9D"/>
    <w:rsid w:val="00845F34"/>
    <w:rsid w:val="0084601F"/>
    <w:rsid w:val="0084662F"/>
    <w:rsid w:val="00847653"/>
    <w:rsid w:val="008478BC"/>
    <w:rsid w:val="008478EC"/>
    <w:rsid w:val="00847A86"/>
    <w:rsid w:val="00847BC2"/>
    <w:rsid w:val="00850247"/>
    <w:rsid w:val="00850859"/>
    <w:rsid w:val="00850E84"/>
    <w:rsid w:val="00854C87"/>
    <w:rsid w:val="00854EF9"/>
    <w:rsid w:val="00855927"/>
    <w:rsid w:val="00856231"/>
    <w:rsid w:val="0085640C"/>
    <w:rsid w:val="00856824"/>
    <w:rsid w:val="00856E47"/>
    <w:rsid w:val="008576EB"/>
    <w:rsid w:val="008577BB"/>
    <w:rsid w:val="008605D7"/>
    <w:rsid w:val="008608DE"/>
    <w:rsid w:val="008614D8"/>
    <w:rsid w:val="00861807"/>
    <w:rsid w:val="0086186A"/>
    <w:rsid w:val="00861C3C"/>
    <w:rsid w:val="008623C0"/>
    <w:rsid w:val="00862EF6"/>
    <w:rsid w:val="008633B6"/>
    <w:rsid w:val="008639EB"/>
    <w:rsid w:val="00864DA1"/>
    <w:rsid w:val="00865064"/>
    <w:rsid w:val="0086529F"/>
    <w:rsid w:val="0086557C"/>
    <w:rsid w:val="0086619B"/>
    <w:rsid w:val="0086692B"/>
    <w:rsid w:val="00866E8D"/>
    <w:rsid w:val="00866F5E"/>
    <w:rsid w:val="008672CD"/>
    <w:rsid w:val="00867C55"/>
    <w:rsid w:val="00867D5C"/>
    <w:rsid w:val="00870DF9"/>
    <w:rsid w:val="00870E7D"/>
    <w:rsid w:val="00871382"/>
    <w:rsid w:val="008714C5"/>
    <w:rsid w:val="008715DB"/>
    <w:rsid w:val="00871C59"/>
    <w:rsid w:val="00871E9F"/>
    <w:rsid w:val="0087295B"/>
    <w:rsid w:val="00872AD3"/>
    <w:rsid w:val="00872B8A"/>
    <w:rsid w:val="00873545"/>
    <w:rsid w:val="00873AF9"/>
    <w:rsid w:val="00873D3D"/>
    <w:rsid w:val="008747B5"/>
    <w:rsid w:val="00874C07"/>
    <w:rsid w:val="00874D9D"/>
    <w:rsid w:val="0087571C"/>
    <w:rsid w:val="00875786"/>
    <w:rsid w:val="00875B3D"/>
    <w:rsid w:val="00875E43"/>
    <w:rsid w:val="008760AA"/>
    <w:rsid w:val="008779E4"/>
    <w:rsid w:val="00877EAD"/>
    <w:rsid w:val="00877F5B"/>
    <w:rsid w:val="00877F64"/>
    <w:rsid w:val="008800BD"/>
    <w:rsid w:val="00881764"/>
    <w:rsid w:val="00882200"/>
    <w:rsid w:val="00882863"/>
    <w:rsid w:val="00883E68"/>
    <w:rsid w:val="00883E98"/>
    <w:rsid w:val="00884124"/>
    <w:rsid w:val="00884843"/>
    <w:rsid w:val="00884C2F"/>
    <w:rsid w:val="00884EA0"/>
    <w:rsid w:val="008851A8"/>
    <w:rsid w:val="00887572"/>
    <w:rsid w:val="0088781C"/>
    <w:rsid w:val="00887C99"/>
    <w:rsid w:val="008903E9"/>
    <w:rsid w:val="0089058B"/>
    <w:rsid w:val="008911E1"/>
    <w:rsid w:val="0089123C"/>
    <w:rsid w:val="00891837"/>
    <w:rsid w:val="00892078"/>
    <w:rsid w:val="008926E9"/>
    <w:rsid w:val="00892884"/>
    <w:rsid w:val="00892E43"/>
    <w:rsid w:val="0089372A"/>
    <w:rsid w:val="0089397F"/>
    <w:rsid w:val="00893F2F"/>
    <w:rsid w:val="008944B4"/>
    <w:rsid w:val="0089609C"/>
    <w:rsid w:val="00896208"/>
    <w:rsid w:val="0089714E"/>
    <w:rsid w:val="008972E0"/>
    <w:rsid w:val="00897D59"/>
    <w:rsid w:val="008A07B2"/>
    <w:rsid w:val="008A1629"/>
    <w:rsid w:val="008A1889"/>
    <w:rsid w:val="008A1EE1"/>
    <w:rsid w:val="008A2288"/>
    <w:rsid w:val="008A249B"/>
    <w:rsid w:val="008A2813"/>
    <w:rsid w:val="008A2E17"/>
    <w:rsid w:val="008A2E89"/>
    <w:rsid w:val="008A2FC8"/>
    <w:rsid w:val="008A3341"/>
    <w:rsid w:val="008A3D1C"/>
    <w:rsid w:val="008A4479"/>
    <w:rsid w:val="008A4859"/>
    <w:rsid w:val="008A4B03"/>
    <w:rsid w:val="008A57D5"/>
    <w:rsid w:val="008A5E78"/>
    <w:rsid w:val="008A5F46"/>
    <w:rsid w:val="008A661B"/>
    <w:rsid w:val="008A6946"/>
    <w:rsid w:val="008A6C31"/>
    <w:rsid w:val="008A71ED"/>
    <w:rsid w:val="008A7531"/>
    <w:rsid w:val="008A7DD3"/>
    <w:rsid w:val="008B0237"/>
    <w:rsid w:val="008B0999"/>
    <w:rsid w:val="008B1418"/>
    <w:rsid w:val="008B15DC"/>
    <w:rsid w:val="008B161C"/>
    <w:rsid w:val="008B1E6A"/>
    <w:rsid w:val="008B2081"/>
    <w:rsid w:val="008B2773"/>
    <w:rsid w:val="008B2D31"/>
    <w:rsid w:val="008B33F5"/>
    <w:rsid w:val="008B34EF"/>
    <w:rsid w:val="008B3659"/>
    <w:rsid w:val="008B3F80"/>
    <w:rsid w:val="008B422B"/>
    <w:rsid w:val="008B47B5"/>
    <w:rsid w:val="008B4EF5"/>
    <w:rsid w:val="008B587F"/>
    <w:rsid w:val="008B5A90"/>
    <w:rsid w:val="008B5E4A"/>
    <w:rsid w:val="008B6478"/>
    <w:rsid w:val="008B669D"/>
    <w:rsid w:val="008B7274"/>
    <w:rsid w:val="008B7522"/>
    <w:rsid w:val="008B7634"/>
    <w:rsid w:val="008C0080"/>
    <w:rsid w:val="008C13AA"/>
    <w:rsid w:val="008C1D64"/>
    <w:rsid w:val="008C283F"/>
    <w:rsid w:val="008C3C42"/>
    <w:rsid w:val="008C43C0"/>
    <w:rsid w:val="008C4671"/>
    <w:rsid w:val="008C4B31"/>
    <w:rsid w:val="008C5AA3"/>
    <w:rsid w:val="008C64E1"/>
    <w:rsid w:val="008C6550"/>
    <w:rsid w:val="008C6BF3"/>
    <w:rsid w:val="008C6D03"/>
    <w:rsid w:val="008C6D90"/>
    <w:rsid w:val="008D043A"/>
    <w:rsid w:val="008D0831"/>
    <w:rsid w:val="008D0909"/>
    <w:rsid w:val="008D0B48"/>
    <w:rsid w:val="008D1627"/>
    <w:rsid w:val="008D16BD"/>
    <w:rsid w:val="008D1C40"/>
    <w:rsid w:val="008D1D6A"/>
    <w:rsid w:val="008D3C10"/>
    <w:rsid w:val="008D3FB8"/>
    <w:rsid w:val="008D43B4"/>
    <w:rsid w:val="008D4973"/>
    <w:rsid w:val="008D4D40"/>
    <w:rsid w:val="008D595A"/>
    <w:rsid w:val="008D5BCD"/>
    <w:rsid w:val="008D5DE0"/>
    <w:rsid w:val="008D5F13"/>
    <w:rsid w:val="008D6C1A"/>
    <w:rsid w:val="008D6E1B"/>
    <w:rsid w:val="008D73CE"/>
    <w:rsid w:val="008D7957"/>
    <w:rsid w:val="008D7C4D"/>
    <w:rsid w:val="008D7DD4"/>
    <w:rsid w:val="008D7E2E"/>
    <w:rsid w:val="008E0B21"/>
    <w:rsid w:val="008E0FB2"/>
    <w:rsid w:val="008E1038"/>
    <w:rsid w:val="008E15A4"/>
    <w:rsid w:val="008E3DCD"/>
    <w:rsid w:val="008E3F30"/>
    <w:rsid w:val="008E3F93"/>
    <w:rsid w:val="008E418F"/>
    <w:rsid w:val="008E4657"/>
    <w:rsid w:val="008E4B2A"/>
    <w:rsid w:val="008E4CC1"/>
    <w:rsid w:val="008E578B"/>
    <w:rsid w:val="008E58FB"/>
    <w:rsid w:val="008E5C3C"/>
    <w:rsid w:val="008E632F"/>
    <w:rsid w:val="008E6530"/>
    <w:rsid w:val="008E6E22"/>
    <w:rsid w:val="008E706D"/>
    <w:rsid w:val="008E7666"/>
    <w:rsid w:val="008E7AC7"/>
    <w:rsid w:val="008F038A"/>
    <w:rsid w:val="008F244E"/>
    <w:rsid w:val="008F245B"/>
    <w:rsid w:val="008F2D72"/>
    <w:rsid w:val="008F3234"/>
    <w:rsid w:val="008F4F13"/>
    <w:rsid w:val="008F5339"/>
    <w:rsid w:val="008F5796"/>
    <w:rsid w:val="008F5A67"/>
    <w:rsid w:val="008F5BB3"/>
    <w:rsid w:val="008F5D3A"/>
    <w:rsid w:val="008F610D"/>
    <w:rsid w:val="008F6F9C"/>
    <w:rsid w:val="008F737D"/>
    <w:rsid w:val="008F79E7"/>
    <w:rsid w:val="008F7EB8"/>
    <w:rsid w:val="008F7F89"/>
    <w:rsid w:val="009013EC"/>
    <w:rsid w:val="00902742"/>
    <w:rsid w:val="00903C40"/>
    <w:rsid w:val="009043A1"/>
    <w:rsid w:val="00904786"/>
    <w:rsid w:val="00905B5F"/>
    <w:rsid w:val="00906092"/>
    <w:rsid w:val="0090652A"/>
    <w:rsid w:val="0090677F"/>
    <w:rsid w:val="009074AA"/>
    <w:rsid w:val="00907683"/>
    <w:rsid w:val="00907834"/>
    <w:rsid w:val="00907FF5"/>
    <w:rsid w:val="009107C0"/>
    <w:rsid w:val="00910A89"/>
    <w:rsid w:val="009115DC"/>
    <w:rsid w:val="009119A9"/>
    <w:rsid w:val="009119DF"/>
    <w:rsid w:val="00912109"/>
    <w:rsid w:val="00912390"/>
    <w:rsid w:val="00912464"/>
    <w:rsid w:val="00912FF1"/>
    <w:rsid w:val="009130A3"/>
    <w:rsid w:val="009130F2"/>
    <w:rsid w:val="00913A2E"/>
    <w:rsid w:val="00913BD7"/>
    <w:rsid w:val="00913FED"/>
    <w:rsid w:val="00914118"/>
    <w:rsid w:val="009142AB"/>
    <w:rsid w:val="009142B7"/>
    <w:rsid w:val="00914557"/>
    <w:rsid w:val="0091531C"/>
    <w:rsid w:val="00915D93"/>
    <w:rsid w:val="009178F9"/>
    <w:rsid w:val="00917A60"/>
    <w:rsid w:val="00920387"/>
    <w:rsid w:val="009209DC"/>
    <w:rsid w:val="00920F72"/>
    <w:rsid w:val="00923A16"/>
    <w:rsid w:val="0092426F"/>
    <w:rsid w:val="009247AD"/>
    <w:rsid w:val="009249DE"/>
    <w:rsid w:val="00924BCF"/>
    <w:rsid w:val="009252AF"/>
    <w:rsid w:val="00925DAF"/>
    <w:rsid w:val="00926E8D"/>
    <w:rsid w:val="009304D9"/>
    <w:rsid w:val="009307E1"/>
    <w:rsid w:val="0093150E"/>
    <w:rsid w:val="00931B5E"/>
    <w:rsid w:val="0093255F"/>
    <w:rsid w:val="00932589"/>
    <w:rsid w:val="00932FA8"/>
    <w:rsid w:val="009331D4"/>
    <w:rsid w:val="00933DFE"/>
    <w:rsid w:val="00934800"/>
    <w:rsid w:val="00935071"/>
    <w:rsid w:val="00935D66"/>
    <w:rsid w:val="0093796C"/>
    <w:rsid w:val="00937E62"/>
    <w:rsid w:val="009409E7"/>
    <w:rsid w:val="00942154"/>
    <w:rsid w:val="00942DCC"/>
    <w:rsid w:val="00943BDF"/>
    <w:rsid w:val="00943CDD"/>
    <w:rsid w:val="009444D0"/>
    <w:rsid w:val="00945290"/>
    <w:rsid w:val="0094537D"/>
    <w:rsid w:val="009454AB"/>
    <w:rsid w:val="009458BC"/>
    <w:rsid w:val="009467EA"/>
    <w:rsid w:val="00947074"/>
    <w:rsid w:val="009470CF"/>
    <w:rsid w:val="00947640"/>
    <w:rsid w:val="0094786F"/>
    <w:rsid w:val="00947F41"/>
    <w:rsid w:val="00950802"/>
    <w:rsid w:val="00950F30"/>
    <w:rsid w:val="00951483"/>
    <w:rsid w:val="00951C6D"/>
    <w:rsid w:val="00951F2C"/>
    <w:rsid w:val="00952F1D"/>
    <w:rsid w:val="00953CCB"/>
    <w:rsid w:val="00953E25"/>
    <w:rsid w:val="009545FA"/>
    <w:rsid w:val="00954CF3"/>
    <w:rsid w:val="00955092"/>
    <w:rsid w:val="009555A3"/>
    <w:rsid w:val="009567E6"/>
    <w:rsid w:val="00956A90"/>
    <w:rsid w:val="00956B5E"/>
    <w:rsid w:val="009570D4"/>
    <w:rsid w:val="00957538"/>
    <w:rsid w:val="00957809"/>
    <w:rsid w:val="009579FA"/>
    <w:rsid w:val="00957AB5"/>
    <w:rsid w:val="00957BEB"/>
    <w:rsid w:val="009602C4"/>
    <w:rsid w:val="00960474"/>
    <w:rsid w:val="009606A2"/>
    <w:rsid w:val="00960FF9"/>
    <w:rsid w:val="009612DC"/>
    <w:rsid w:val="00961DE8"/>
    <w:rsid w:val="00962E03"/>
    <w:rsid w:val="00963397"/>
    <w:rsid w:val="00963B3E"/>
    <w:rsid w:val="00963DB9"/>
    <w:rsid w:val="00965346"/>
    <w:rsid w:val="00965686"/>
    <w:rsid w:val="00965C2A"/>
    <w:rsid w:val="00966FFA"/>
    <w:rsid w:val="009672EF"/>
    <w:rsid w:val="00970D18"/>
    <w:rsid w:val="00970F78"/>
    <w:rsid w:val="009717CC"/>
    <w:rsid w:val="009726F9"/>
    <w:rsid w:val="00972B04"/>
    <w:rsid w:val="00972FC9"/>
    <w:rsid w:val="009732AB"/>
    <w:rsid w:val="00974966"/>
    <w:rsid w:val="00975168"/>
    <w:rsid w:val="00975B03"/>
    <w:rsid w:val="00975E84"/>
    <w:rsid w:val="0097667B"/>
    <w:rsid w:val="00976850"/>
    <w:rsid w:val="00977443"/>
    <w:rsid w:val="00977568"/>
    <w:rsid w:val="009777B4"/>
    <w:rsid w:val="0097789E"/>
    <w:rsid w:val="009779F2"/>
    <w:rsid w:val="00977A01"/>
    <w:rsid w:val="00977CE9"/>
    <w:rsid w:val="00977E6A"/>
    <w:rsid w:val="009811FF"/>
    <w:rsid w:val="00982E3A"/>
    <w:rsid w:val="0098303E"/>
    <w:rsid w:val="009845C6"/>
    <w:rsid w:val="009846E6"/>
    <w:rsid w:val="0098488C"/>
    <w:rsid w:val="00984B77"/>
    <w:rsid w:val="009868E2"/>
    <w:rsid w:val="00986CA0"/>
    <w:rsid w:val="00987529"/>
    <w:rsid w:val="00987586"/>
    <w:rsid w:val="00987699"/>
    <w:rsid w:val="0098769D"/>
    <w:rsid w:val="00987988"/>
    <w:rsid w:val="00987B98"/>
    <w:rsid w:val="00990758"/>
    <w:rsid w:val="00990F6B"/>
    <w:rsid w:val="009914BA"/>
    <w:rsid w:val="0099213C"/>
    <w:rsid w:val="009930EE"/>
    <w:rsid w:val="00993162"/>
    <w:rsid w:val="00993547"/>
    <w:rsid w:val="00993847"/>
    <w:rsid w:val="009945C5"/>
    <w:rsid w:val="00995A8A"/>
    <w:rsid w:val="0099638E"/>
    <w:rsid w:val="0099653D"/>
    <w:rsid w:val="0099665F"/>
    <w:rsid w:val="00996832"/>
    <w:rsid w:val="009976B0"/>
    <w:rsid w:val="00997A73"/>
    <w:rsid w:val="00997BCE"/>
    <w:rsid w:val="00997DF7"/>
    <w:rsid w:val="00997F69"/>
    <w:rsid w:val="009A02B2"/>
    <w:rsid w:val="009A050F"/>
    <w:rsid w:val="009A0F8D"/>
    <w:rsid w:val="009A1842"/>
    <w:rsid w:val="009A1A91"/>
    <w:rsid w:val="009A225D"/>
    <w:rsid w:val="009A2325"/>
    <w:rsid w:val="009A2341"/>
    <w:rsid w:val="009A2392"/>
    <w:rsid w:val="009A2586"/>
    <w:rsid w:val="009A30D9"/>
    <w:rsid w:val="009A32B0"/>
    <w:rsid w:val="009A42B4"/>
    <w:rsid w:val="009A4B53"/>
    <w:rsid w:val="009A4EA4"/>
    <w:rsid w:val="009A508E"/>
    <w:rsid w:val="009A52A7"/>
    <w:rsid w:val="009A580B"/>
    <w:rsid w:val="009A5B4D"/>
    <w:rsid w:val="009A6066"/>
    <w:rsid w:val="009A6493"/>
    <w:rsid w:val="009A6772"/>
    <w:rsid w:val="009A7092"/>
    <w:rsid w:val="009A7418"/>
    <w:rsid w:val="009B08F4"/>
    <w:rsid w:val="009B191F"/>
    <w:rsid w:val="009B1B27"/>
    <w:rsid w:val="009B1D83"/>
    <w:rsid w:val="009B1E31"/>
    <w:rsid w:val="009B322C"/>
    <w:rsid w:val="009B384D"/>
    <w:rsid w:val="009B4E1E"/>
    <w:rsid w:val="009B502F"/>
    <w:rsid w:val="009B5219"/>
    <w:rsid w:val="009B651B"/>
    <w:rsid w:val="009B717A"/>
    <w:rsid w:val="009B7441"/>
    <w:rsid w:val="009B7667"/>
    <w:rsid w:val="009B76A3"/>
    <w:rsid w:val="009B781F"/>
    <w:rsid w:val="009B7BFB"/>
    <w:rsid w:val="009C0281"/>
    <w:rsid w:val="009C078F"/>
    <w:rsid w:val="009C10B9"/>
    <w:rsid w:val="009C194F"/>
    <w:rsid w:val="009C1ABC"/>
    <w:rsid w:val="009C3926"/>
    <w:rsid w:val="009C3E07"/>
    <w:rsid w:val="009C553A"/>
    <w:rsid w:val="009C64F6"/>
    <w:rsid w:val="009C67CD"/>
    <w:rsid w:val="009C68FA"/>
    <w:rsid w:val="009C77B7"/>
    <w:rsid w:val="009C7E0A"/>
    <w:rsid w:val="009D0DE0"/>
    <w:rsid w:val="009D1A46"/>
    <w:rsid w:val="009D244F"/>
    <w:rsid w:val="009D2565"/>
    <w:rsid w:val="009D2E33"/>
    <w:rsid w:val="009D359E"/>
    <w:rsid w:val="009D3CF1"/>
    <w:rsid w:val="009D4893"/>
    <w:rsid w:val="009D5726"/>
    <w:rsid w:val="009D5BE5"/>
    <w:rsid w:val="009D7095"/>
    <w:rsid w:val="009E1268"/>
    <w:rsid w:val="009E1AD8"/>
    <w:rsid w:val="009E2790"/>
    <w:rsid w:val="009E365B"/>
    <w:rsid w:val="009E3694"/>
    <w:rsid w:val="009E38BB"/>
    <w:rsid w:val="009E3FC3"/>
    <w:rsid w:val="009E4511"/>
    <w:rsid w:val="009E479C"/>
    <w:rsid w:val="009E4E58"/>
    <w:rsid w:val="009E5373"/>
    <w:rsid w:val="009E5699"/>
    <w:rsid w:val="009E5D32"/>
    <w:rsid w:val="009E6033"/>
    <w:rsid w:val="009E654A"/>
    <w:rsid w:val="009E68AE"/>
    <w:rsid w:val="009E698B"/>
    <w:rsid w:val="009E6A05"/>
    <w:rsid w:val="009E7AB5"/>
    <w:rsid w:val="009F01D7"/>
    <w:rsid w:val="009F0337"/>
    <w:rsid w:val="009F08F1"/>
    <w:rsid w:val="009F0E26"/>
    <w:rsid w:val="009F2676"/>
    <w:rsid w:val="009F3066"/>
    <w:rsid w:val="009F358E"/>
    <w:rsid w:val="009F3C5F"/>
    <w:rsid w:val="009F3CC2"/>
    <w:rsid w:val="009F420C"/>
    <w:rsid w:val="009F4428"/>
    <w:rsid w:val="009F47DC"/>
    <w:rsid w:val="009F599A"/>
    <w:rsid w:val="009F5EB8"/>
    <w:rsid w:val="009F64B1"/>
    <w:rsid w:val="009F68B0"/>
    <w:rsid w:val="009F6911"/>
    <w:rsid w:val="009F6BE8"/>
    <w:rsid w:val="009F78B2"/>
    <w:rsid w:val="009F7A69"/>
    <w:rsid w:val="009F7CA9"/>
    <w:rsid w:val="009F7FFB"/>
    <w:rsid w:val="00A005A5"/>
    <w:rsid w:val="00A00F66"/>
    <w:rsid w:val="00A010A7"/>
    <w:rsid w:val="00A01842"/>
    <w:rsid w:val="00A01CB0"/>
    <w:rsid w:val="00A01F4B"/>
    <w:rsid w:val="00A02E28"/>
    <w:rsid w:val="00A03087"/>
    <w:rsid w:val="00A034F8"/>
    <w:rsid w:val="00A03B1C"/>
    <w:rsid w:val="00A03BBA"/>
    <w:rsid w:val="00A03CEE"/>
    <w:rsid w:val="00A048B3"/>
    <w:rsid w:val="00A052DF"/>
    <w:rsid w:val="00A05E5D"/>
    <w:rsid w:val="00A06385"/>
    <w:rsid w:val="00A064C2"/>
    <w:rsid w:val="00A06D64"/>
    <w:rsid w:val="00A07271"/>
    <w:rsid w:val="00A07A46"/>
    <w:rsid w:val="00A07AB2"/>
    <w:rsid w:val="00A10AC9"/>
    <w:rsid w:val="00A10F40"/>
    <w:rsid w:val="00A110EF"/>
    <w:rsid w:val="00A1124D"/>
    <w:rsid w:val="00A11803"/>
    <w:rsid w:val="00A11888"/>
    <w:rsid w:val="00A119BE"/>
    <w:rsid w:val="00A11A11"/>
    <w:rsid w:val="00A1290C"/>
    <w:rsid w:val="00A12DA4"/>
    <w:rsid w:val="00A137F2"/>
    <w:rsid w:val="00A13A32"/>
    <w:rsid w:val="00A13F6E"/>
    <w:rsid w:val="00A14548"/>
    <w:rsid w:val="00A14A4F"/>
    <w:rsid w:val="00A14C2D"/>
    <w:rsid w:val="00A150B7"/>
    <w:rsid w:val="00A1531C"/>
    <w:rsid w:val="00A15420"/>
    <w:rsid w:val="00A1577B"/>
    <w:rsid w:val="00A16F55"/>
    <w:rsid w:val="00A17239"/>
    <w:rsid w:val="00A20925"/>
    <w:rsid w:val="00A20F50"/>
    <w:rsid w:val="00A20FE4"/>
    <w:rsid w:val="00A21503"/>
    <w:rsid w:val="00A21BAE"/>
    <w:rsid w:val="00A22C78"/>
    <w:rsid w:val="00A22ECB"/>
    <w:rsid w:val="00A2308E"/>
    <w:rsid w:val="00A2325C"/>
    <w:rsid w:val="00A23296"/>
    <w:rsid w:val="00A245A6"/>
    <w:rsid w:val="00A25346"/>
    <w:rsid w:val="00A2536A"/>
    <w:rsid w:val="00A253EF"/>
    <w:rsid w:val="00A2568D"/>
    <w:rsid w:val="00A25FBF"/>
    <w:rsid w:val="00A263A0"/>
    <w:rsid w:val="00A2642B"/>
    <w:rsid w:val="00A266BD"/>
    <w:rsid w:val="00A26D68"/>
    <w:rsid w:val="00A3000A"/>
    <w:rsid w:val="00A301AF"/>
    <w:rsid w:val="00A30928"/>
    <w:rsid w:val="00A325DD"/>
    <w:rsid w:val="00A32F68"/>
    <w:rsid w:val="00A342C2"/>
    <w:rsid w:val="00A351C9"/>
    <w:rsid w:val="00A35406"/>
    <w:rsid w:val="00A35A6D"/>
    <w:rsid w:val="00A36630"/>
    <w:rsid w:val="00A36F2E"/>
    <w:rsid w:val="00A3736B"/>
    <w:rsid w:val="00A37590"/>
    <w:rsid w:val="00A37B46"/>
    <w:rsid w:val="00A37E5A"/>
    <w:rsid w:val="00A40113"/>
    <w:rsid w:val="00A40632"/>
    <w:rsid w:val="00A40B31"/>
    <w:rsid w:val="00A4115E"/>
    <w:rsid w:val="00A41334"/>
    <w:rsid w:val="00A42A2C"/>
    <w:rsid w:val="00A43305"/>
    <w:rsid w:val="00A435AE"/>
    <w:rsid w:val="00A435F6"/>
    <w:rsid w:val="00A43DB5"/>
    <w:rsid w:val="00A44319"/>
    <w:rsid w:val="00A44B6D"/>
    <w:rsid w:val="00A457C9"/>
    <w:rsid w:val="00A46F77"/>
    <w:rsid w:val="00A47332"/>
    <w:rsid w:val="00A4790A"/>
    <w:rsid w:val="00A50215"/>
    <w:rsid w:val="00A50F20"/>
    <w:rsid w:val="00A51BB2"/>
    <w:rsid w:val="00A521D1"/>
    <w:rsid w:val="00A521F7"/>
    <w:rsid w:val="00A52338"/>
    <w:rsid w:val="00A52343"/>
    <w:rsid w:val="00A52853"/>
    <w:rsid w:val="00A534EE"/>
    <w:rsid w:val="00A544D3"/>
    <w:rsid w:val="00A5577A"/>
    <w:rsid w:val="00A55ABF"/>
    <w:rsid w:val="00A55B2F"/>
    <w:rsid w:val="00A5699E"/>
    <w:rsid w:val="00A5762F"/>
    <w:rsid w:val="00A5766F"/>
    <w:rsid w:val="00A6008E"/>
    <w:rsid w:val="00A603C7"/>
    <w:rsid w:val="00A60CCD"/>
    <w:rsid w:val="00A6283B"/>
    <w:rsid w:val="00A628C6"/>
    <w:rsid w:val="00A629E9"/>
    <w:rsid w:val="00A6300B"/>
    <w:rsid w:val="00A630A3"/>
    <w:rsid w:val="00A644AE"/>
    <w:rsid w:val="00A64999"/>
    <w:rsid w:val="00A653A7"/>
    <w:rsid w:val="00A6581D"/>
    <w:rsid w:val="00A665A5"/>
    <w:rsid w:val="00A672AD"/>
    <w:rsid w:val="00A67F98"/>
    <w:rsid w:val="00A70B3E"/>
    <w:rsid w:val="00A71042"/>
    <w:rsid w:val="00A7123C"/>
    <w:rsid w:val="00A71A34"/>
    <w:rsid w:val="00A71FAA"/>
    <w:rsid w:val="00A72ADB"/>
    <w:rsid w:val="00A72C1E"/>
    <w:rsid w:val="00A730E3"/>
    <w:rsid w:val="00A73520"/>
    <w:rsid w:val="00A73DBC"/>
    <w:rsid w:val="00A73DF6"/>
    <w:rsid w:val="00A7489C"/>
    <w:rsid w:val="00A75017"/>
    <w:rsid w:val="00A75071"/>
    <w:rsid w:val="00A76003"/>
    <w:rsid w:val="00A76930"/>
    <w:rsid w:val="00A76974"/>
    <w:rsid w:val="00A772F3"/>
    <w:rsid w:val="00A77788"/>
    <w:rsid w:val="00A77A6C"/>
    <w:rsid w:val="00A77C15"/>
    <w:rsid w:val="00A80409"/>
    <w:rsid w:val="00A80E14"/>
    <w:rsid w:val="00A81733"/>
    <w:rsid w:val="00A81789"/>
    <w:rsid w:val="00A823E3"/>
    <w:rsid w:val="00A827A6"/>
    <w:rsid w:val="00A82F02"/>
    <w:rsid w:val="00A839AE"/>
    <w:rsid w:val="00A83A22"/>
    <w:rsid w:val="00A842F5"/>
    <w:rsid w:val="00A85A3B"/>
    <w:rsid w:val="00A863B7"/>
    <w:rsid w:val="00A86633"/>
    <w:rsid w:val="00A869D0"/>
    <w:rsid w:val="00A86F0A"/>
    <w:rsid w:val="00A870CF"/>
    <w:rsid w:val="00A87531"/>
    <w:rsid w:val="00A876A9"/>
    <w:rsid w:val="00A87736"/>
    <w:rsid w:val="00A905BF"/>
    <w:rsid w:val="00A90C92"/>
    <w:rsid w:val="00A90CA7"/>
    <w:rsid w:val="00A91072"/>
    <w:rsid w:val="00A912D4"/>
    <w:rsid w:val="00A92095"/>
    <w:rsid w:val="00A92F18"/>
    <w:rsid w:val="00A9366B"/>
    <w:rsid w:val="00A93679"/>
    <w:rsid w:val="00A93D32"/>
    <w:rsid w:val="00A94E15"/>
    <w:rsid w:val="00A94FF4"/>
    <w:rsid w:val="00A9576A"/>
    <w:rsid w:val="00A95922"/>
    <w:rsid w:val="00A965AC"/>
    <w:rsid w:val="00A96F0B"/>
    <w:rsid w:val="00A9701A"/>
    <w:rsid w:val="00A9774E"/>
    <w:rsid w:val="00A978D5"/>
    <w:rsid w:val="00AA0094"/>
    <w:rsid w:val="00AA171E"/>
    <w:rsid w:val="00AA1848"/>
    <w:rsid w:val="00AA1FFB"/>
    <w:rsid w:val="00AA3389"/>
    <w:rsid w:val="00AA3E0E"/>
    <w:rsid w:val="00AA3F3D"/>
    <w:rsid w:val="00AA4466"/>
    <w:rsid w:val="00AA4873"/>
    <w:rsid w:val="00AA4D5F"/>
    <w:rsid w:val="00AA4DC8"/>
    <w:rsid w:val="00AA5978"/>
    <w:rsid w:val="00AA691F"/>
    <w:rsid w:val="00AA7091"/>
    <w:rsid w:val="00AA78F9"/>
    <w:rsid w:val="00AA792C"/>
    <w:rsid w:val="00AB06B7"/>
    <w:rsid w:val="00AB0A8A"/>
    <w:rsid w:val="00AB1957"/>
    <w:rsid w:val="00AB1B64"/>
    <w:rsid w:val="00AB250A"/>
    <w:rsid w:val="00AB263D"/>
    <w:rsid w:val="00AB2A65"/>
    <w:rsid w:val="00AB3F7A"/>
    <w:rsid w:val="00AB42BE"/>
    <w:rsid w:val="00AB47F4"/>
    <w:rsid w:val="00AB75CD"/>
    <w:rsid w:val="00AC0412"/>
    <w:rsid w:val="00AC05AA"/>
    <w:rsid w:val="00AC1A92"/>
    <w:rsid w:val="00AC1B47"/>
    <w:rsid w:val="00AC1C9B"/>
    <w:rsid w:val="00AC200A"/>
    <w:rsid w:val="00AC201B"/>
    <w:rsid w:val="00AC2976"/>
    <w:rsid w:val="00AC2999"/>
    <w:rsid w:val="00AC359D"/>
    <w:rsid w:val="00AC3A3A"/>
    <w:rsid w:val="00AC45DE"/>
    <w:rsid w:val="00AC4C0D"/>
    <w:rsid w:val="00AC59A4"/>
    <w:rsid w:val="00AC5A40"/>
    <w:rsid w:val="00AC664B"/>
    <w:rsid w:val="00AC6CD4"/>
    <w:rsid w:val="00AC723D"/>
    <w:rsid w:val="00AC7A1D"/>
    <w:rsid w:val="00AD0035"/>
    <w:rsid w:val="00AD0247"/>
    <w:rsid w:val="00AD02D2"/>
    <w:rsid w:val="00AD1253"/>
    <w:rsid w:val="00AD2738"/>
    <w:rsid w:val="00AD29B1"/>
    <w:rsid w:val="00AD2E3B"/>
    <w:rsid w:val="00AD3472"/>
    <w:rsid w:val="00AD34C1"/>
    <w:rsid w:val="00AD3A62"/>
    <w:rsid w:val="00AD504E"/>
    <w:rsid w:val="00AD5058"/>
    <w:rsid w:val="00AD5193"/>
    <w:rsid w:val="00AD5241"/>
    <w:rsid w:val="00AD5351"/>
    <w:rsid w:val="00AD5442"/>
    <w:rsid w:val="00AD6975"/>
    <w:rsid w:val="00AD6F57"/>
    <w:rsid w:val="00AD6FFD"/>
    <w:rsid w:val="00AD73E9"/>
    <w:rsid w:val="00AD79A7"/>
    <w:rsid w:val="00AE02E6"/>
    <w:rsid w:val="00AE0555"/>
    <w:rsid w:val="00AE0592"/>
    <w:rsid w:val="00AE087D"/>
    <w:rsid w:val="00AE13E3"/>
    <w:rsid w:val="00AE17CB"/>
    <w:rsid w:val="00AE21F3"/>
    <w:rsid w:val="00AE2356"/>
    <w:rsid w:val="00AE2414"/>
    <w:rsid w:val="00AE257B"/>
    <w:rsid w:val="00AE311A"/>
    <w:rsid w:val="00AE3223"/>
    <w:rsid w:val="00AE328A"/>
    <w:rsid w:val="00AE35A3"/>
    <w:rsid w:val="00AE37FC"/>
    <w:rsid w:val="00AE38A8"/>
    <w:rsid w:val="00AE3908"/>
    <w:rsid w:val="00AE3A28"/>
    <w:rsid w:val="00AE41F8"/>
    <w:rsid w:val="00AE4545"/>
    <w:rsid w:val="00AE4A64"/>
    <w:rsid w:val="00AE54CF"/>
    <w:rsid w:val="00AE591D"/>
    <w:rsid w:val="00AE5AE8"/>
    <w:rsid w:val="00AE628C"/>
    <w:rsid w:val="00AE70AA"/>
    <w:rsid w:val="00AF0630"/>
    <w:rsid w:val="00AF06A1"/>
    <w:rsid w:val="00AF06CE"/>
    <w:rsid w:val="00AF0977"/>
    <w:rsid w:val="00AF0CF3"/>
    <w:rsid w:val="00AF1720"/>
    <w:rsid w:val="00AF195D"/>
    <w:rsid w:val="00AF2332"/>
    <w:rsid w:val="00AF2488"/>
    <w:rsid w:val="00AF26C0"/>
    <w:rsid w:val="00AF2B6B"/>
    <w:rsid w:val="00AF2C83"/>
    <w:rsid w:val="00AF3075"/>
    <w:rsid w:val="00AF3346"/>
    <w:rsid w:val="00AF3376"/>
    <w:rsid w:val="00AF3E76"/>
    <w:rsid w:val="00AF59E1"/>
    <w:rsid w:val="00AF5C3B"/>
    <w:rsid w:val="00AF5E2C"/>
    <w:rsid w:val="00AF5EE8"/>
    <w:rsid w:val="00AF5F27"/>
    <w:rsid w:val="00AF6230"/>
    <w:rsid w:val="00AF64FF"/>
    <w:rsid w:val="00AF70E3"/>
    <w:rsid w:val="00B0036B"/>
    <w:rsid w:val="00B00371"/>
    <w:rsid w:val="00B00445"/>
    <w:rsid w:val="00B01C99"/>
    <w:rsid w:val="00B01D9B"/>
    <w:rsid w:val="00B03822"/>
    <w:rsid w:val="00B04294"/>
    <w:rsid w:val="00B04D8B"/>
    <w:rsid w:val="00B059CA"/>
    <w:rsid w:val="00B05A67"/>
    <w:rsid w:val="00B05D99"/>
    <w:rsid w:val="00B0669D"/>
    <w:rsid w:val="00B066D5"/>
    <w:rsid w:val="00B06C06"/>
    <w:rsid w:val="00B07046"/>
    <w:rsid w:val="00B073E9"/>
    <w:rsid w:val="00B07F91"/>
    <w:rsid w:val="00B101BA"/>
    <w:rsid w:val="00B1062A"/>
    <w:rsid w:val="00B10BA4"/>
    <w:rsid w:val="00B10CC7"/>
    <w:rsid w:val="00B112E9"/>
    <w:rsid w:val="00B113BA"/>
    <w:rsid w:val="00B117D3"/>
    <w:rsid w:val="00B12062"/>
    <w:rsid w:val="00B122D5"/>
    <w:rsid w:val="00B12B5A"/>
    <w:rsid w:val="00B1340B"/>
    <w:rsid w:val="00B134DC"/>
    <w:rsid w:val="00B135F5"/>
    <w:rsid w:val="00B14A11"/>
    <w:rsid w:val="00B15A04"/>
    <w:rsid w:val="00B15B5B"/>
    <w:rsid w:val="00B15C0D"/>
    <w:rsid w:val="00B16AA1"/>
    <w:rsid w:val="00B176AD"/>
    <w:rsid w:val="00B17B53"/>
    <w:rsid w:val="00B17CC4"/>
    <w:rsid w:val="00B205AD"/>
    <w:rsid w:val="00B20EA5"/>
    <w:rsid w:val="00B2137A"/>
    <w:rsid w:val="00B21789"/>
    <w:rsid w:val="00B21EF1"/>
    <w:rsid w:val="00B22413"/>
    <w:rsid w:val="00B2299A"/>
    <w:rsid w:val="00B234C3"/>
    <w:rsid w:val="00B238A2"/>
    <w:rsid w:val="00B23FB8"/>
    <w:rsid w:val="00B240DD"/>
    <w:rsid w:val="00B2442E"/>
    <w:rsid w:val="00B245C5"/>
    <w:rsid w:val="00B247D1"/>
    <w:rsid w:val="00B2495B"/>
    <w:rsid w:val="00B25652"/>
    <w:rsid w:val="00B2577C"/>
    <w:rsid w:val="00B25DBD"/>
    <w:rsid w:val="00B266F5"/>
    <w:rsid w:val="00B27BAB"/>
    <w:rsid w:val="00B27C56"/>
    <w:rsid w:val="00B3099B"/>
    <w:rsid w:val="00B313A8"/>
    <w:rsid w:val="00B31404"/>
    <w:rsid w:val="00B319D4"/>
    <w:rsid w:val="00B31DD8"/>
    <w:rsid w:val="00B320C4"/>
    <w:rsid w:val="00B32BC7"/>
    <w:rsid w:val="00B3394C"/>
    <w:rsid w:val="00B34634"/>
    <w:rsid w:val="00B34E5B"/>
    <w:rsid w:val="00B35CE6"/>
    <w:rsid w:val="00B361AF"/>
    <w:rsid w:val="00B36350"/>
    <w:rsid w:val="00B3680B"/>
    <w:rsid w:val="00B36962"/>
    <w:rsid w:val="00B369E7"/>
    <w:rsid w:val="00B36A71"/>
    <w:rsid w:val="00B36FDC"/>
    <w:rsid w:val="00B377B0"/>
    <w:rsid w:val="00B37C94"/>
    <w:rsid w:val="00B40BA8"/>
    <w:rsid w:val="00B40DF2"/>
    <w:rsid w:val="00B40F01"/>
    <w:rsid w:val="00B410E9"/>
    <w:rsid w:val="00B417B9"/>
    <w:rsid w:val="00B425E8"/>
    <w:rsid w:val="00B425F3"/>
    <w:rsid w:val="00B42700"/>
    <w:rsid w:val="00B43397"/>
    <w:rsid w:val="00B435EE"/>
    <w:rsid w:val="00B44506"/>
    <w:rsid w:val="00B4537F"/>
    <w:rsid w:val="00B45E9F"/>
    <w:rsid w:val="00B46012"/>
    <w:rsid w:val="00B46198"/>
    <w:rsid w:val="00B468BF"/>
    <w:rsid w:val="00B471B0"/>
    <w:rsid w:val="00B4784F"/>
    <w:rsid w:val="00B4797D"/>
    <w:rsid w:val="00B505AD"/>
    <w:rsid w:val="00B51832"/>
    <w:rsid w:val="00B51BB2"/>
    <w:rsid w:val="00B51CD3"/>
    <w:rsid w:val="00B51E3F"/>
    <w:rsid w:val="00B52DC6"/>
    <w:rsid w:val="00B531EC"/>
    <w:rsid w:val="00B533D2"/>
    <w:rsid w:val="00B53502"/>
    <w:rsid w:val="00B53FD0"/>
    <w:rsid w:val="00B542FA"/>
    <w:rsid w:val="00B549D9"/>
    <w:rsid w:val="00B554BD"/>
    <w:rsid w:val="00B5586A"/>
    <w:rsid w:val="00B55B00"/>
    <w:rsid w:val="00B55C28"/>
    <w:rsid w:val="00B56196"/>
    <w:rsid w:val="00B56744"/>
    <w:rsid w:val="00B56B3A"/>
    <w:rsid w:val="00B56F44"/>
    <w:rsid w:val="00B5745A"/>
    <w:rsid w:val="00B57900"/>
    <w:rsid w:val="00B600F2"/>
    <w:rsid w:val="00B6015A"/>
    <w:rsid w:val="00B6023B"/>
    <w:rsid w:val="00B60E4A"/>
    <w:rsid w:val="00B619C9"/>
    <w:rsid w:val="00B61AC9"/>
    <w:rsid w:val="00B61EB6"/>
    <w:rsid w:val="00B6232A"/>
    <w:rsid w:val="00B627C0"/>
    <w:rsid w:val="00B62B54"/>
    <w:rsid w:val="00B62EF2"/>
    <w:rsid w:val="00B634DD"/>
    <w:rsid w:val="00B63D31"/>
    <w:rsid w:val="00B6419E"/>
    <w:rsid w:val="00B641D0"/>
    <w:rsid w:val="00B64981"/>
    <w:rsid w:val="00B64AE8"/>
    <w:rsid w:val="00B653D0"/>
    <w:rsid w:val="00B6555E"/>
    <w:rsid w:val="00B65A35"/>
    <w:rsid w:val="00B65D7C"/>
    <w:rsid w:val="00B66110"/>
    <w:rsid w:val="00B675D2"/>
    <w:rsid w:val="00B67B89"/>
    <w:rsid w:val="00B67CB5"/>
    <w:rsid w:val="00B702CE"/>
    <w:rsid w:val="00B705DC"/>
    <w:rsid w:val="00B7083C"/>
    <w:rsid w:val="00B7090E"/>
    <w:rsid w:val="00B70F5D"/>
    <w:rsid w:val="00B71288"/>
    <w:rsid w:val="00B72782"/>
    <w:rsid w:val="00B72DB8"/>
    <w:rsid w:val="00B750D6"/>
    <w:rsid w:val="00B752A7"/>
    <w:rsid w:val="00B753E1"/>
    <w:rsid w:val="00B7549E"/>
    <w:rsid w:val="00B755AB"/>
    <w:rsid w:val="00B75978"/>
    <w:rsid w:val="00B76394"/>
    <w:rsid w:val="00B76426"/>
    <w:rsid w:val="00B76503"/>
    <w:rsid w:val="00B76A94"/>
    <w:rsid w:val="00B76D1F"/>
    <w:rsid w:val="00B772C3"/>
    <w:rsid w:val="00B77EC8"/>
    <w:rsid w:val="00B80247"/>
    <w:rsid w:val="00B805F6"/>
    <w:rsid w:val="00B806C9"/>
    <w:rsid w:val="00B8092C"/>
    <w:rsid w:val="00B817CA"/>
    <w:rsid w:val="00B81ED8"/>
    <w:rsid w:val="00B81F44"/>
    <w:rsid w:val="00B82D1F"/>
    <w:rsid w:val="00B82F89"/>
    <w:rsid w:val="00B83487"/>
    <w:rsid w:val="00B83BCD"/>
    <w:rsid w:val="00B83F0E"/>
    <w:rsid w:val="00B84AFC"/>
    <w:rsid w:val="00B85540"/>
    <w:rsid w:val="00B8596C"/>
    <w:rsid w:val="00B863A7"/>
    <w:rsid w:val="00B8704B"/>
    <w:rsid w:val="00B8740B"/>
    <w:rsid w:val="00B87945"/>
    <w:rsid w:val="00B9024C"/>
    <w:rsid w:val="00B905BD"/>
    <w:rsid w:val="00B90B06"/>
    <w:rsid w:val="00B9123F"/>
    <w:rsid w:val="00B913BD"/>
    <w:rsid w:val="00B913D3"/>
    <w:rsid w:val="00B92528"/>
    <w:rsid w:val="00B93A19"/>
    <w:rsid w:val="00B940EC"/>
    <w:rsid w:val="00B94724"/>
    <w:rsid w:val="00B94D6C"/>
    <w:rsid w:val="00B94F65"/>
    <w:rsid w:val="00B9585C"/>
    <w:rsid w:val="00B95DAF"/>
    <w:rsid w:val="00B964F4"/>
    <w:rsid w:val="00B96BF7"/>
    <w:rsid w:val="00B96EB7"/>
    <w:rsid w:val="00B971CF"/>
    <w:rsid w:val="00B976C3"/>
    <w:rsid w:val="00BA0229"/>
    <w:rsid w:val="00BA054F"/>
    <w:rsid w:val="00BA0A6B"/>
    <w:rsid w:val="00BA0AB8"/>
    <w:rsid w:val="00BA0BC7"/>
    <w:rsid w:val="00BA10A1"/>
    <w:rsid w:val="00BA1821"/>
    <w:rsid w:val="00BA18BB"/>
    <w:rsid w:val="00BA1DAA"/>
    <w:rsid w:val="00BA2002"/>
    <w:rsid w:val="00BA2C3E"/>
    <w:rsid w:val="00BA35A8"/>
    <w:rsid w:val="00BA389F"/>
    <w:rsid w:val="00BA41C4"/>
    <w:rsid w:val="00BA4779"/>
    <w:rsid w:val="00BA4A0E"/>
    <w:rsid w:val="00BA4D38"/>
    <w:rsid w:val="00BA4F4D"/>
    <w:rsid w:val="00BA5601"/>
    <w:rsid w:val="00BA60C2"/>
    <w:rsid w:val="00BA6206"/>
    <w:rsid w:val="00BA69EB"/>
    <w:rsid w:val="00BA6D1A"/>
    <w:rsid w:val="00BA70C7"/>
    <w:rsid w:val="00BA7538"/>
    <w:rsid w:val="00BA761E"/>
    <w:rsid w:val="00BA7729"/>
    <w:rsid w:val="00BA7FC1"/>
    <w:rsid w:val="00BB02B2"/>
    <w:rsid w:val="00BB1778"/>
    <w:rsid w:val="00BB1918"/>
    <w:rsid w:val="00BB1AC3"/>
    <w:rsid w:val="00BB22D5"/>
    <w:rsid w:val="00BB326D"/>
    <w:rsid w:val="00BB3A87"/>
    <w:rsid w:val="00BB3E69"/>
    <w:rsid w:val="00BB417F"/>
    <w:rsid w:val="00BB49A9"/>
    <w:rsid w:val="00BB5A45"/>
    <w:rsid w:val="00BB5C48"/>
    <w:rsid w:val="00BB748C"/>
    <w:rsid w:val="00BC0593"/>
    <w:rsid w:val="00BC1189"/>
    <w:rsid w:val="00BC11F1"/>
    <w:rsid w:val="00BC1544"/>
    <w:rsid w:val="00BC1EA1"/>
    <w:rsid w:val="00BC1FC0"/>
    <w:rsid w:val="00BC267A"/>
    <w:rsid w:val="00BC2794"/>
    <w:rsid w:val="00BC2CD4"/>
    <w:rsid w:val="00BC2D94"/>
    <w:rsid w:val="00BC3063"/>
    <w:rsid w:val="00BC4288"/>
    <w:rsid w:val="00BC42FC"/>
    <w:rsid w:val="00BC4B41"/>
    <w:rsid w:val="00BC60E9"/>
    <w:rsid w:val="00BC631E"/>
    <w:rsid w:val="00BC6C8C"/>
    <w:rsid w:val="00BC7A37"/>
    <w:rsid w:val="00BC7E57"/>
    <w:rsid w:val="00BD0272"/>
    <w:rsid w:val="00BD18A8"/>
    <w:rsid w:val="00BD22A6"/>
    <w:rsid w:val="00BD22CB"/>
    <w:rsid w:val="00BD33FA"/>
    <w:rsid w:val="00BD374F"/>
    <w:rsid w:val="00BD3B3A"/>
    <w:rsid w:val="00BD4201"/>
    <w:rsid w:val="00BD4846"/>
    <w:rsid w:val="00BD4DB1"/>
    <w:rsid w:val="00BD55BE"/>
    <w:rsid w:val="00BD6583"/>
    <w:rsid w:val="00BD6E06"/>
    <w:rsid w:val="00BD70F3"/>
    <w:rsid w:val="00BE00F9"/>
    <w:rsid w:val="00BE0E97"/>
    <w:rsid w:val="00BE0EAB"/>
    <w:rsid w:val="00BE0FD6"/>
    <w:rsid w:val="00BE1069"/>
    <w:rsid w:val="00BE1786"/>
    <w:rsid w:val="00BE20C3"/>
    <w:rsid w:val="00BE3594"/>
    <w:rsid w:val="00BE386D"/>
    <w:rsid w:val="00BE4B7F"/>
    <w:rsid w:val="00BE580A"/>
    <w:rsid w:val="00BE5B20"/>
    <w:rsid w:val="00BE5FA4"/>
    <w:rsid w:val="00BE6565"/>
    <w:rsid w:val="00BE7350"/>
    <w:rsid w:val="00BE7634"/>
    <w:rsid w:val="00BE7AE6"/>
    <w:rsid w:val="00BE7AF7"/>
    <w:rsid w:val="00BF0193"/>
    <w:rsid w:val="00BF0A12"/>
    <w:rsid w:val="00BF0EDD"/>
    <w:rsid w:val="00BF0FC8"/>
    <w:rsid w:val="00BF124A"/>
    <w:rsid w:val="00BF1981"/>
    <w:rsid w:val="00BF1F66"/>
    <w:rsid w:val="00BF1FB0"/>
    <w:rsid w:val="00BF2573"/>
    <w:rsid w:val="00BF2AB9"/>
    <w:rsid w:val="00BF2BF1"/>
    <w:rsid w:val="00BF2E9B"/>
    <w:rsid w:val="00BF32B7"/>
    <w:rsid w:val="00BF32E1"/>
    <w:rsid w:val="00BF3773"/>
    <w:rsid w:val="00BF4142"/>
    <w:rsid w:val="00BF430D"/>
    <w:rsid w:val="00BF4866"/>
    <w:rsid w:val="00BF4E14"/>
    <w:rsid w:val="00BF6383"/>
    <w:rsid w:val="00BF7349"/>
    <w:rsid w:val="00BF7818"/>
    <w:rsid w:val="00BF7F7B"/>
    <w:rsid w:val="00C007E9"/>
    <w:rsid w:val="00C00EF9"/>
    <w:rsid w:val="00C01798"/>
    <w:rsid w:val="00C019BF"/>
    <w:rsid w:val="00C01D91"/>
    <w:rsid w:val="00C0222B"/>
    <w:rsid w:val="00C02AA2"/>
    <w:rsid w:val="00C02DC1"/>
    <w:rsid w:val="00C02F88"/>
    <w:rsid w:val="00C0337F"/>
    <w:rsid w:val="00C03552"/>
    <w:rsid w:val="00C03E91"/>
    <w:rsid w:val="00C043E3"/>
    <w:rsid w:val="00C04415"/>
    <w:rsid w:val="00C0491A"/>
    <w:rsid w:val="00C04959"/>
    <w:rsid w:val="00C04C58"/>
    <w:rsid w:val="00C051A7"/>
    <w:rsid w:val="00C05E03"/>
    <w:rsid w:val="00C07FA7"/>
    <w:rsid w:val="00C102E5"/>
    <w:rsid w:val="00C10A89"/>
    <w:rsid w:val="00C10B11"/>
    <w:rsid w:val="00C10C0E"/>
    <w:rsid w:val="00C111F5"/>
    <w:rsid w:val="00C1155E"/>
    <w:rsid w:val="00C1166F"/>
    <w:rsid w:val="00C11B51"/>
    <w:rsid w:val="00C124C8"/>
    <w:rsid w:val="00C12545"/>
    <w:rsid w:val="00C13A59"/>
    <w:rsid w:val="00C13B74"/>
    <w:rsid w:val="00C14380"/>
    <w:rsid w:val="00C14573"/>
    <w:rsid w:val="00C146CD"/>
    <w:rsid w:val="00C14C67"/>
    <w:rsid w:val="00C15259"/>
    <w:rsid w:val="00C15542"/>
    <w:rsid w:val="00C15655"/>
    <w:rsid w:val="00C15B99"/>
    <w:rsid w:val="00C15C9F"/>
    <w:rsid w:val="00C164CD"/>
    <w:rsid w:val="00C16523"/>
    <w:rsid w:val="00C166BE"/>
    <w:rsid w:val="00C16896"/>
    <w:rsid w:val="00C1690A"/>
    <w:rsid w:val="00C16AEA"/>
    <w:rsid w:val="00C17132"/>
    <w:rsid w:val="00C175F2"/>
    <w:rsid w:val="00C17904"/>
    <w:rsid w:val="00C17BA9"/>
    <w:rsid w:val="00C201E3"/>
    <w:rsid w:val="00C202B5"/>
    <w:rsid w:val="00C203AA"/>
    <w:rsid w:val="00C2479D"/>
    <w:rsid w:val="00C247D5"/>
    <w:rsid w:val="00C24C29"/>
    <w:rsid w:val="00C252F2"/>
    <w:rsid w:val="00C25590"/>
    <w:rsid w:val="00C259FD"/>
    <w:rsid w:val="00C25AA1"/>
    <w:rsid w:val="00C26601"/>
    <w:rsid w:val="00C26C11"/>
    <w:rsid w:val="00C3093F"/>
    <w:rsid w:val="00C30DF7"/>
    <w:rsid w:val="00C3125F"/>
    <w:rsid w:val="00C31402"/>
    <w:rsid w:val="00C32AB5"/>
    <w:rsid w:val="00C32E99"/>
    <w:rsid w:val="00C32F98"/>
    <w:rsid w:val="00C33135"/>
    <w:rsid w:val="00C33461"/>
    <w:rsid w:val="00C33BE4"/>
    <w:rsid w:val="00C33FBC"/>
    <w:rsid w:val="00C344B2"/>
    <w:rsid w:val="00C344E4"/>
    <w:rsid w:val="00C34AA8"/>
    <w:rsid w:val="00C3552C"/>
    <w:rsid w:val="00C35599"/>
    <w:rsid w:val="00C35C00"/>
    <w:rsid w:val="00C35D6A"/>
    <w:rsid w:val="00C36D05"/>
    <w:rsid w:val="00C37145"/>
    <w:rsid w:val="00C37A89"/>
    <w:rsid w:val="00C40BFA"/>
    <w:rsid w:val="00C40D54"/>
    <w:rsid w:val="00C4131D"/>
    <w:rsid w:val="00C41558"/>
    <w:rsid w:val="00C41828"/>
    <w:rsid w:val="00C41A1E"/>
    <w:rsid w:val="00C41FF5"/>
    <w:rsid w:val="00C42123"/>
    <w:rsid w:val="00C42E85"/>
    <w:rsid w:val="00C43011"/>
    <w:rsid w:val="00C43B36"/>
    <w:rsid w:val="00C43E6A"/>
    <w:rsid w:val="00C43FA1"/>
    <w:rsid w:val="00C447DC"/>
    <w:rsid w:val="00C44F28"/>
    <w:rsid w:val="00C4669D"/>
    <w:rsid w:val="00C4724F"/>
    <w:rsid w:val="00C47BB3"/>
    <w:rsid w:val="00C504F0"/>
    <w:rsid w:val="00C50EFF"/>
    <w:rsid w:val="00C5180F"/>
    <w:rsid w:val="00C5198B"/>
    <w:rsid w:val="00C5206A"/>
    <w:rsid w:val="00C52288"/>
    <w:rsid w:val="00C529DA"/>
    <w:rsid w:val="00C52B57"/>
    <w:rsid w:val="00C53B27"/>
    <w:rsid w:val="00C53FD7"/>
    <w:rsid w:val="00C54A9F"/>
    <w:rsid w:val="00C55064"/>
    <w:rsid w:val="00C55AA0"/>
    <w:rsid w:val="00C55D34"/>
    <w:rsid w:val="00C56354"/>
    <w:rsid w:val="00C605A4"/>
    <w:rsid w:val="00C60741"/>
    <w:rsid w:val="00C60FBD"/>
    <w:rsid w:val="00C61207"/>
    <w:rsid w:val="00C613EF"/>
    <w:rsid w:val="00C61673"/>
    <w:rsid w:val="00C63866"/>
    <w:rsid w:val="00C6418E"/>
    <w:rsid w:val="00C644DC"/>
    <w:rsid w:val="00C64F99"/>
    <w:rsid w:val="00C654A6"/>
    <w:rsid w:val="00C6580E"/>
    <w:rsid w:val="00C65C01"/>
    <w:rsid w:val="00C65E87"/>
    <w:rsid w:val="00C66280"/>
    <w:rsid w:val="00C666A7"/>
    <w:rsid w:val="00C67130"/>
    <w:rsid w:val="00C67994"/>
    <w:rsid w:val="00C70E81"/>
    <w:rsid w:val="00C71BEA"/>
    <w:rsid w:val="00C71C68"/>
    <w:rsid w:val="00C7252B"/>
    <w:rsid w:val="00C72B61"/>
    <w:rsid w:val="00C736E2"/>
    <w:rsid w:val="00C73DE5"/>
    <w:rsid w:val="00C741BD"/>
    <w:rsid w:val="00C74787"/>
    <w:rsid w:val="00C74A04"/>
    <w:rsid w:val="00C76296"/>
    <w:rsid w:val="00C768BF"/>
    <w:rsid w:val="00C77887"/>
    <w:rsid w:val="00C77A8B"/>
    <w:rsid w:val="00C81EBD"/>
    <w:rsid w:val="00C82111"/>
    <w:rsid w:val="00C82506"/>
    <w:rsid w:val="00C82B66"/>
    <w:rsid w:val="00C82BC6"/>
    <w:rsid w:val="00C82E99"/>
    <w:rsid w:val="00C83005"/>
    <w:rsid w:val="00C83146"/>
    <w:rsid w:val="00C8441F"/>
    <w:rsid w:val="00C84643"/>
    <w:rsid w:val="00C847FC"/>
    <w:rsid w:val="00C851A6"/>
    <w:rsid w:val="00C8567D"/>
    <w:rsid w:val="00C858B5"/>
    <w:rsid w:val="00C86704"/>
    <w:rsid w:val="00C87F3F"/>
    <w:rsid w:val="00C90189"/>
    <w:rsid w:val="00C90459"/>
    <w:rsid w:val="00C906F6"/>
    <w:rsid w:val="00C90860"/>
    <w:rsid w:val="00C90974"/>
    <w:rsid w:val="00C90985"/>
    <w:rsid w:val="00C910DA"/>
    <w:rsid w:val="00C91651"/>
    <w:rsid w:val="00C91FC4"/>
    <w:rsid w:val="00C923AD"/>
    <w:rsid w:val="00C927C9"/>
    <w:rsid w:val="00C92DCF"/>
    <w:rsid w:val="00C933F6"/>
    <w:rsid w:val="00C93511"/>
    <w:rsid w:val="00C938E2"/>
    <w:rsid w:val="00C93FAF"/>
    <w:rsid w:val="00C9444D"/>
    <w:rsid w:val="00C94EAA"/>
    <w:rsid w:val="00C954DA"/>
    <w:rsid w:val="00C95A87"/>
    <w:rsid w:val="00C95D25"/>
    <w:rsid w:val="00C95ECE"/>
    <w:rsid w:val="00C96ACC"/>
    <w:rsid w:val="00C96B46"/>
    <w:rsid w:val="00C96CDB"/>
    <w:rsid w:val="00C97068"/>
    <w:rsid w:val="00C97826"/>
    <w:rsid w:val="00C97E3E"/>
    <w:rsid w:val="00CA0A00"/>
    <w:rsid w:val="00CA0A90"/>
    <w:rsid w:val="00CA155F"/>
    <w:rsid w:val="00CA1A2E"/>
    <w:rsid w:val="00CA1D38"/>
    <w:rsid w:val="00CA2726"/>
    <w:rsid w:val="00CA3371"/>
    <w:rsid w:val="00CA372B"/>
    <w:rsid w:val="00CA3744"/>
    <w:rsid w:val="00CA49F7"/>
    <w:rsid w:val="00CA4C73"/>
    <w:rsid w:val="00CA4EB3"/>
    <w:rsid w:val="00CA5017"/>
    <w:rsid w:val="00CA54C3"/>
    <w:rsid w:val="00CA57B5"/>
    <w:rsid w:val="00CA5998"/>
    <w:rsid w:val="00CA6807"/>
    <w:rsid w:val="00CA70FE"/>
    <w:rsid w:val="00CA77D5"/>
    <w:rsid w:val="00CB07FD"/>
    <w:rsid w:val="00CB0C11"/>
    <w:rsid w:val="00CB0E8D"/>
    <w:rsid w:val="00CB0F7F"/>
    <w:rsid w:val="00CB14E8"/>
    <w:rsid w:val="00CB27FD"/>
    <w:rsid w:val="00CB3105"/>
    <w:rsid w:val="00CB47EF"/>
    <w:rsid w:val="00CB51C1"/>
    <w:rsid w:val="00CB5BD6"/>
    <w:rsid w:val="00CB5BE6"/>
    <w:rsid w:val="00CB6575"/>
    <w:rsid w:val="00CB684B"/>
    <w:rsid w:val="00CB7020"/>
    <w:rsid w:val="00CB7CC8"/>
    <w:rsid w:val="00CB7E7F"/>
    <w:rsid w:val="00CC1926"/>
    <w:rsid w:val="00CC21A8"/>
    <w:rsid w:val="00CC35B3"/>
    <w:rsid w:val="00CC4455"/>
    <w:rsid w:val="00CC4772"/>
    <w:rsid w:val="00CC4AE4"/>
    <w:rsid w:val="00CC51C1"/>
    <w:rsid w:val="00CC58F7"/>
    <w:rsid w:val="00CC6359"/>
    <w:rsid w:val="00CC6AE0"/>
    <w:rsid w:val="00CC7C80"/>
    <w:rsid w:val="00CD04C4"/>
    <w:rsid w:val="00CD0596"/>
    <w:rsid w:val="00CD1F23"/>
    <w:rsid w:val="00CD1FEE"/>
    <w:rsid w:val="00CD21EC"/>
    <w:rsid w:val="00CD2636"/>
    <w:rsid w:val="00CD2A7B"/>
    <w:rsid w:val="00CD303A"/>
    <w:rsid w:val="00CD3251"/>
    <w:rsid w:val="00CD3CBF"/>
    <w:rsid w:val="00CD3EB4"/>
    <w:rsid w:val="00CD49A6"/>
    <w:rsid w:val="00CD4CD6"/>
    <w:rsid w:val="00CD50AD"/>
    <w:rsid w:val="00CD5260"/>
    <w:rsid w:val="00CD5DB7"/>
    <w:rsid w:val="00CD6036"/>
    <w:rsid w:val="00CD6321"/>
    <w:rsid w:val="00CD6B4B"/>
    <w:rsid w:val="00CD6CF9"/>
    <w:rsid w:val="00CD7340"/>
    <w:rsid w:val="00CD7CD1"/>
    <w:rsid w:val="00CD7FC3"/>
    <w:rsid w:val="00CE17D4"/>
    <w:rsid w:val="00CE1E96"/>
    <w:rsid w:val="00CE214C"/>
    <w:rsid w:val="00CE3C42"/>
    <w:rsid w:val="00CE42F6"/>
    <w:rsid w:val="00CE534F"/>
    <w:rsid w:val="00CE55D3"/>
    <w:rsid w:val="00CE5989"/>
    <w:rsid w:val="00CE60A9"/>
    <w:rsid w:val="00CE64AC"/>
    <w:rsid w:val="00CE77BE"/>
    <w:rsid w:val="00CE7B23"/>
    <w:rsid w:val="00CF0909"/>
    <w:rsid w:val="00CF2232"/>
    <w:rsid w:val="00CF2461"/>
    <w:rsid w:val="00CF2489"/>
    <w:rsid w:val="00CF2AA1"/>
    <w:rsid w:val="00CF2DC7"/>
    <w:rsid w:val="00CF3417"/>
    <w:rsid w:val="00CF3B07"/>
    <w:rsid w:val="00CF44AD"/>
    <w:rsid w:val="00CF4D55"/>
    <w:rsid w:val="00CF57A6"/>
    <w:rsid w:val="00CF5C49"/>
    <w:rsid w:val="00CF5CBC"/>
    <w:rsid w:val="00CF6887"/>
    <w:rsid w:val="00CF6E2F"/>
    <w:rsid w:val="00CF6FD8"/>
    <w:rsid w:val="00CF7088"/>
    <w:rsid w:val="00CF7776"/>
    <w:rsid w:val="00D01374"/>
    <w:rsid w:val="00D013D2"/>
    <w:rsid w:val="00D01E24"/>
    <w:rsid w:val="00D03968"/>
    <w:rsid w:val="00D04E13"/>
    <w:rsid w:val="00D04FB8"/>
    <w:rsid w:val="00D05AE5"/>
    <w:rsid w:val="00D0665B"/>
    <w:rsid w:val="00D06A43"/>
    <w:rsid w:val="00D06B39"/>
    <w:rsid w:val="00D0747B"/>
    <w:rsid w:val="00D078A1"/>
    <w:rsid w:val="00D07BCD"/>
    <w:rsid w:val="00D07C74"/>
    <w:rsid w:val="00D101B8"/>
    <w:rsid w:val="00D10259"/>
    <w:rsid w:val="00D10CA5"/>
    <w:rsid w:val="00D10DC3"/>
    <w:rsid w:val="00D126E5"/>
    <w:rsid w:val="00D12C47"/>
    <w:rsid w:val="00D12EA5"/>
    <w:rsid w:val="00D13ACD"/>
    <w:rsid w:val="00D13E3E"/>
    <w:rsid w:val="00D15562"/>
    <w:rsid w:val="00D15632"/>
    <w:rsid w:val="00D16159"/>
    <w:rsid w:val="00D16FE1"/>
    <w:rsid w:val="00D1754E"/>
    <w:rsid w:val="00D20093"/>
    <w:rsid w:val="00D200F5"/>
    <w:rsid w:val="00D20154"/>
    <w:rsid w:val="00D20CD9"/>
    <w:rsid w:val="00D2121A"/>
    <w:rsid w:val="00D227D2"/>
    <w:rsid w:val="00D229CF"/>
    <w:rsid w:val="00D232B7"/>
    <w:rsid w:val="00D23710"/>
    <w:rsid w:val="00D23B2F"/>
    <w:rsid w:val="00D23E14"/>
    <w:rsid w:val="00D24380"/>
    <w:rsid w:val="00D2455D"/>
    <w:rsid w:val="00D249B6"/>
    <w:rsid w:val="00D249C9"/>
    <w:rsid w:val="00D250ED"/>
    <w:rsid w:val="00D25AA7"/>
    <w:rsid w:val="00D25C13"/>
    <w:rsid w:val="00D25DD3"/>
    <w:rsid w:val="00D25EBC"/>
    <w:rsid w:val="00D27799"/>
    <w:rsid w:val="00D30987"/>
    <w:rsid w:val="00D30E81"/>
    <w:rsid w:val="00D31831"/>
    <w:rsid w:val="00D326E9"/>
    <w:rsid w:val="00D327D5"/>
    <w:rsid w:val="00D32B3D"/>
    <w:rsid w:val="00D33772"/>
    <w:rsid w:val="00D338BF"/>
    <w:rsid w:val="00D34375"/>
    <w:rsid w:val="00D345A2"/>
    <w:rsid w:val="00D34934"/>
    <w:rsid w:val="00D3525C"/>
    <w:rsid w:val="00D35292"/>
    <w:rsid w:val="00D35A19"/>
    <w:rsid w:val="00D35EE1"/>
    <w:rsid w:val="00D3684D"/>
    <w:rsid w:val="00D37090"/>
    <w:rsid w:val="00D37424"/>
    <w:rsid w:val="00D37C97"/>
    <w:rsid w:val="00D40631"/>
    <w:rsid w:val="00D40D58"/>
    <w:rsid w:val="00D413BB"/>
    <w:rsid w:val="00D41863"/>
    <w:rsid w:val="00D42BD5"/>
    <w:rsid w:val="00D4333B"/>
    <w:rsid w:val="00D43C10"/>
    <w:rsid w:val="00D45969"/>
    <w:rsid w:val="00D459A4"/>
    <w:rsid w:val="00D461B8"/>
    <w:rsid w:val="00D46AEE"/>
    <w:rsid w:val="00D47035"/>
    <w:rsid w:val="00D4723E"/>
    <w:rsid w:val="00D47420"/>
    <w:rsid w:val="00D47BAF"/>
    <w:rsid w:val="00D47E39"/>
    <w:rsid w:val="00D47F53"/>
    <w:rsid w:val="00D50EE5"/>
    <w:rsid w:val="00D51288"/>
    <w:rsid w:val="00D51A03"/>
    <w:rsid w:val="00D521AC"/>
    <w:rsid w:val="00D53277"/>
    <w:rsid w:val="00D542B1"/>
    <w:rsid w:val="00D54489"/>
    <w:rsid w:val="00D5452E"/>
    <w:rsid w:val="00D54E17"/>
    <w:rsid w:val="00D55AD4"/>
    <w:rsid w:val="00D567B6"/>
    <w:rsid w:val="00D56867"/>
    <w:rsid w:val="00D56A85"/>
    <w:rsid w:val="00D56DFE"/>
    <w:rsid w:val="00D577BC"/>
    <w:rsid w:val="00D6068C"/>
    <w:rsid w:val="00D60889"/>
    <w:rsid w:val="00D60D1D"/>
    <w:rsid w:val="00D6194C"/>
    <w:rsid w:val="00D61E2B"/>
    <w:rsid w:val="00D62370"/>
    <w:rsid w:val="00D6286D"/>
    <w:rsid w:val="00D631AB"/>
    <w:rsid w:val="00D631C5"/>
    <w:rsid w:val="00D633DF"/>
    <w:rsid w:val="00D63D38"/>
    <w:rsid w:val="00D657C3"/>
    <w:rsid w:val="00D657C4"/>
    <w:rsid w:val="00D660B4"/>
    <w:rsid w:val="00D675E8"/>
    <w:rsid w:val="00D67635"/>
    <w:rsid w:val="00D677F1"/>
    <w:rsid w:val="00D70143"/>
    <w:rsid w:val="00D704A3"/>
    <w:rsid w:val="00D70C31"/>
    <w:rsid w:val="00D71029"/>
    <w:rsid w:val="00D71F17"/>
    <w:rsid w:val="00D72F06"/>
    <w:rsid w:val="00D73050"/>
    <w:rsid w:val="00D736B1"/>
    <w:rsid w:val="00D74732"/>
    <w:rsid w:val="00D74DD6"/>
    <w:rsid w:val="00D74F01"/>
    <w:rsid w:val="00D75D1E"/>
    <w:rsid w:val="00D760E1"/>
    <w:rsid w:val="00D76368"/>
    <w:rsid w:val="00D76B14"/>
    <w:rsid w:val="00D77303"/>
    <w:rsid w:val="00D7766F"/>
    <w:rsid w:val="00D776D1"/>
    <w:rsid w:val="00D80CE3"/>
    <w:rsid w:val="00D8118D"/>
    <w:rsid w:val="00D81D48"/>
    <w:rsid w:val="00D821C4"/>
    <w:rsid w:val="00D82F18"/>
    <w:rsid w:val="00D83898"/>
    <w:rsid w:val="00D83B12"/>
    <w:rsid w:val="00D84022"/>
    <w:rsid w:val="00D841F1"/>
    <w:rsid w:val="00D84449"/>
    <w:rsid w:val="00D84BAF"/>
    <w:rsid w:val="00D84FD1"/>
    <w:rsid w:val="00D85244"/>
    <w:rsid w:val="00D86010"/>
    <w:rsid w:val="00D86247"/>
    <w:rsid w:val="00D87524"/>
    <w:rsid w:val="00D87FA8"/>
    <w:rsid w:val="00D90059"/>
    <w:rsid w:val="00D90705"/>
    <w:rsid w:val="00D90FD9"/>
    <w:rsid w:val="00D917B9"/>
    <w:rsid w:val="00D91877"/>
    <w:rsid w:val="00D91AA5"/>
    <w:rsid w:val="00D91C42"/>
    <w:rsid w:val="00D91F0D"/>
    <w:rsid w:val="00D92335"/>
    <w:rsid w:val="00D936DB"/>
    <w:rsid w:val="00D94011"/>
    <w:rsid w:val="00D949FF"/>
    <w:rsid w:val="00D94E36"/>
    <w:rsid w:val="00D95510"/>
    <w:rsid w:val="00D97F03"/>
    <w:rsid w:val="00DA000B"/>
    <w:rsid w:val="00DA0139"/>
    <w:rsid w:val="00DA14B6"/>
    <w:rsid w:val="00DA15E8"/>
    <w:rsid w:val="00DA16E3"/>
    <w:rsid w:val="00DA1D2C"/>
    <w:rsid w:val="00DA20A9"/>
    <w:rsid w:val="00DA29C8"/>
    <w:rsid w:val="00DA2BCE"/>
    <w:rsid w:val="00DA2F47"/>
    <w:rsid w:val="00DA2FC0"/>
    <w:rsid w:val="00DA3EAF"/>
    <w:rsid w:val="00DA5557"/>
    <w:rsid w:val="00DA59DE"/>
    <w:rsid w:val="00DA5E3B"/>
    <w:rsid w:val="00DA65A0"/>
    <w:rsid w:val="00DA69DD"/>
    <w:rsid w:val="00DA6EEF"/>
    <w:rsid w:val="00DA6F04"/>
    <w:rsid w:val="00DA776B"/>
    <w:rsid w:val="00DA7F0F"/>
    <w:rsid w:val="00DB04D7"/>
    <w:rsid w:val="00DB05B4"/>
    <w:rsid w:val="00DB124B"/>
    <w:rsid w:val="00DB191C"/>
    <w:rsid w:val="00DB1AA1"/>
    <w:rsid w:val="00DB1BD1"/>
    <w:rsid w:val="00DB1E96"/>
    <w:rsid w:val="00DB1F37"/>
    <w:rsid w:val="00DB36B9"/>
    <w:rsid w:val="00DB3749"/>
    <w:rsid w:val="00DB4077"/>
    <w:rsid w:val="00DB4821"/>
    <w:rsid w:val="00DB4B8C"/>
    <w:rsid w:val="00DB4D72"/>
    <w:rsid w:val="00DB5197"/>
    <w:rsid w:val="00DB66E6"/>
    <w:rsid w:val="00DB6D2D"/>
    <w:rsid w:val="00DB725A"/>
    <w:rsid w:val="00DB7295"/>
    <w:rsid w:val="00DB7ACE"/>
    <w:rsid w:val="00DC0266"/>
    <w:rsid w:val="00DC1437"/>
    <w:rsid w:val="00DC1840"/>
    <w:rsid w:val="00DC245E"/>
    <w:rsid w:val="00DC25E3"/>
    <w:rsid w:val="00DC25E7"/>
    <w:rsid w:val="00DC2C42"/>
    <w:rsid w:val="00DC2FD4"/>
    <w:rsid w:val="00DC3616"/>
    <w:rsid w:val="00DC474C"/>
    <w:rsid w:val="00DC51E9"/>
    <w:rsid w:val="00DC533F"/>
    <w:rsid w:val="00DC587F"/>
    <w:rsid w:val="00DC59D2"/>
    <w:rsid w:val="00DC6EC8"/>
    <w:rsid w:val="00DC7432"/>
    <w:rsid w:val="00DC75D8"/>
    <w:rsid w:val="00DC79F7"/>
    <w:rsid w:val="00DC7C54"/>
    <w:rsid w:val="00DD0826"/>
    <w:rsid w:val="00DD0888"/>
    <w:rsid w:val="00DD0A0B"/>
    <w:rsid w:val="00DD0B96"/>
    <w:rsid w:val="00DD174D"/>
    <w:rsid w:val="00DD2131"/>
    <w:rsid w:val="00DD2243"/>
    <w:rsid w:val="00DD2481"/>
    <w:rsid w:val="00DD2860"/>
    <w:rsid w:val="00DD2BB8"/>
    <w:rsid w:val="00DD2F19"/>
    <w:rsid w:val="00DD34FC"/>
    <w:rsid w:val="00DD3BAA"/>
    <w:rsid w:val="00DD4283"/>
    <w:rsid w:val="00DD4A9A"/>
    <w:rsid w:val="00DD4AC4"/>
    <w:rsid w:val="00DD50BA"/>
    <w:rsid w:val="00DD54FC"/>
    <w:rsid w:val="00DD5890"/>
    <w:rsid w:val="00DD631E"/>
    <w:rsid w:val="00DD6799"/>
    <w:rsid w:val="00DD67D8"/>
    <w:rsid w:val="00DD68D1"/>
    <w:rsid w:val="00DD6CE0"/>
    <w:rsid w:val="00DD7866"/>
    <w:rsid w:val="00DE0989"/>
    <w:rsid w:val="00DE1A48"/>
    <w:rsid w:val="00DE1D57"/>
    <w:rsid w:val="00DE2DA3"/>
    <w:rsid w:val="00DE30A0"/>
    <w:rsid w:val="00DE365A"/>
    <w:rsid w:val="00DE3F58"/>
    <w:rsid w:val="00DE416C"/>
    <w:rsid w:val="00DE4865"/>
    <w:rsid w:val="00DE4BAD"/>
    <w:rsid w:val="00DE4C6C"/>
    <w:rsid w:val="00DE5555"/>
    <w:rsid w:val="00DE56C7"/>
    <w:rsid w:val="00DE5860"/>
    <w:rsid w:val="00DE5D61"/>
    <w:rsid w:val="00DE5DF8"/>
    <w:rsid w:val="00DE621A"/>
    <w:rsid w:val="00DE6E14"/>
    <w:rsid w:val="00DE6FE4"/>
    <w:rsid w:val="00DE752A"/>
    <w:rsid w:val="00DE7FF9"/>
    <w:rsid w:val="00DF0033"/>
    <w:rsid w:val="00DF0F0E"/>
    <w:rsid w:val="00DF1734"/>
    <w:rsid w:val="00DF18D1"/>
    <w:rsid w:val="00DF1A28"/>
    <w:rsid w:val="00DF23AF"/>
    <w:rsid w:val="00DF2CF2"/>
    <w:rsid w:val="00DF34F6"/>
    <w:rsid w:val="00DF3A1D"/>
    <w:rsid w:val="00DF3D3A"/>
    <w:rsid w:val="00DF4432"/>
    <w:rsid w:val="00DF5048"/>
    <w:rsid w:val="00DF58F3"/>
    <w:rsid w:val="00DF59EB"/>
    <w:rsid w:val="00DF5B53"/>
    <w:rsid w:val="00DF68BF"/>
    <w:rsid w:val="00DF6F39"/>
    <w:rsid w:val="00DF7A16"/>
    <w:rsid w:val="00DF7B5E"/>
    <w:rsid w:val="00E000E8"/>
    <w:rsid w:val="00E00BB0"/>
    <w:rsid w:val="00E01709"/>
    <w:rsid w:val="00E01A0B"/>
    <w:rsid w:val="00E01A3B"/>
    <w:rsid w:val="00E024F0"/>
    <w:rsid w:val="00E02AED"/>
    <w:rsid w:val="00E02D09"/>
    <w:rsid w:val="00E03286"/>
    <w:rsid w:val="00E039EC"/>
    <w:rsid w:val="00E03E99"/>
    <w:rsid w:val="00E0466C"/>
    <w:rsid w:val="00E05DC5"/>
    <w:rsid w:val="00E0779C"/>
    <w:rsid w:val="00E07801"/>
    <w:rsid w:val="00E106D9"/>
    <w:rsid w:val="00E10E77"/>
    <w:rsid w:val="00E10F3C"/>
    <w:rsid w:val="00E1202C"/>
    <w:rsid w:val="00E1224A"/>
    <w:rsid w:val="00E125BB"/>
    <w:rsid w:val="00E1273D"/>
    <w:rsid w:val="00E13A87"/>
    <w:rsid w:val="00E141FE"/>
    <w:rsid w:val="00E145E7"/>
    <w:rsid w:val="00E14F32"/>
    <w:rsid w:val="00E15836"/>
    <w:rsid w:val="00E16DED"/>
    <w:rsid w:val="00E16E8D"/>
    <w:rsid w:val="00E171A2"/>
    <w:rsid w:val="00E175A8"/>
    <w:rsid w:val="00E17AB2"/>
    <w:rsid w:val="00E17B54"/>
    <w:rsid w:val="00E17E29"/>
    <w:rsid w:val="00E2057C"/>
    <w:rsid w:val="00E20E1B"/>
    <w:rsid w:val="00E20E90"/>
    <w:rsid w:val="00E219DA"/>
    <w:rsid w:val="00E21CB8"/>
    <w:rsid w:val="00E22B18"/>
    <w:rsid w:val="00E22C8E"/>
    <w:rsid w:val="00E230B0"/>
    <w:rsid w:val="00E230D4"/>
    <w:rsid w:val="00E23EE1"/>
    <w:rsid w:val="00E24788"/>
    <w:rsid w:val="00E257D3"/>
    <w:rsid w:val="00E25D12"/>
    <w:rsid w:val="00E25DDE"/>
    <w:rsid w:val="00E2736A"/>
    <w:rsid w:val="00E27D93"/>
    <w:rsid w:val="00E31018"/>
    <w:rsid w:val="00E31630"/>
    <w:rsid w:val="00E31689"/>
    <w:rsid w:val="00E317FC"/>
    <w:rsid w:val="00E31813"/>
    <w:rsid w:val="00E327DE"/>
    <w:rsid w:val="00E32F59"/>
    <w:rsid w:val="00E330BF"/>
    <w:rsid w:val="00E33B9F"/>
    <w:rsid w:val="00E3428D"/>
    <w:rsid w:val="00E34603"/>
    <w:rsid w:val="00E3491F"/>
    <w:rsid w:val="00E34C5B"/>
    <w:rsid w:val="00E36830"/>
    <w:rsid w:val="00E369BC"/>
    <w:rsid w:val="00E36D12"/>
    <w:rsid w:val="00E378BB"/>
    <w:rsid w:val="00E37D46"/>
    <w:rsid w:val="00E37F0B"/>
    <w:rsid w:val="00E40667"/>
    <w:rsid w:val="00E40F91"/>
    <w:rsid w:val="00E41AB6"/>
    <w:rsid w:val="00E41C29"/>
    <w:rsid w:val="00E42558"/>
    <w:rsid w:val="00E427A9"/>
    <w:rsid w:val="00E42B86"/>
    <w:rsid w:val="00E43853"/>
    <w:rsid w:val="00E43B5D"/>
    <w:rsid w:val="00E44A90"/>
    <w:rsid w:val="00E44EAF"/>
    <w:rsid w:val="00E44FA4"/>
    <w:rsid w:val="00E45048"/>
    <w:rsid w:val="00E45273"/>
    <w:rsid w:val="00E45460"/>
    <w:rsid w:val="00E455E9"/>
    <w:rsid w:val="00E46624"/>
    <w:rsid w:val="00E46633"/>
    <w:rsid w:val="00E4678C"/>
    <w:rsid w:val="00E469FC"/>
    <w:rsid w:val="00E47521"/>
    <w:rsid w:val="00E50403"/>
    <w:rsid w:val="00E50408"/>
    <w:rsid w:val="00E50623"/>
    <w:rsid w:val="00E50CA3"/>
    <w:rsid w:val="00E51D72"/>
    <w:rsid w:val="00E51E13"/>
    <w:rsid w:val="00E5220C"/>
    <w:rsid w:val="00E5283B"/>
    <w:rsid w:val="00E52B3D"/>
    <w:rsid w:val="00E52EC5"/>
    <w:rsid w:val="00E5305E"/>
    <w:rsid w:val="00E533E0"/>
    <w:rsid w:val="00E53473"/>
    <w:rsid w:val="00E53512"/>
    <w:rsid w:val="00E544C8"/>
    <w:rsid w:val="00E5464D"/>
    <w:rsid w:val="00E5512A"/>
    <w:rsid w:val="00E552EE"/>
    <w:rsid w:val="00E55480"/>
    <w:rsid w:val="00E55991"/>
    <w:rsid w:val="00E55B98"/>
    <w:rsid w:val="00E5654C"/>
    <w:rsid w:val="00E566E3"/>
    <w:rsid w:val="00E56D34"/>
    <w:rsid w:val="00E5732A"/>
    <w:rsid w:val="00E57540"/>
    <w:rsid w:val="00E60C6B"/>
    <w:rsid w:val="00E60D32"/>
    <w:rsid w:val="00E614BE"/>
    <w:rsid w:val="00E61C7B"/>
    <w:rsid w:val="00E626E4"/>
    <w:rsid w:val="00E629A5"/>
    <w:rsid w:val="00E62BD3"/>
    <w:rsid w:val="00E62C7B"/>
    <w:rsid w:val="00E637B1"/>
    <w:rsid w:val="00E6468F"/>
    <w:rsid w:val="00E64B67"/>
    <w:rsid w:val="00E64D1A"/>
    <w:rsid w:val="00E64D85"/>
    <w:rsid w:val="00E64F3A"/>
    <w:rsid w:val="00E65A6E"/>
    <w:rsid w:val="00E65DC9"/>
    <w:rsid w:val="00E6635A"/>
    <w:rsid w:val="00E6786A"/>
    <w:rsid w:val="00E67A6A"/>
    <w:rsid w:val="00E67B2C"/>
    <w:rsid w:val="00E70376"/>
    <w:rsid w:val="00E70990"/>
    <w:rsid w:val="00E70AF1"/>
    <w:rsid w:val="00E710EF"/>
    <w:rsid w:val="00E71154"/>
    <w:rsid w:val="00E718E5"/>
    <w:rsid w:val="00E71DB8"/>
    <w:rsid w:val="00E71F0E"/>
    <w:rsid w:val="00E71F76"/>
    <w:rsid w:val="00E7247E"/>
    <w:rsid w:val="00E72C29"/>
    <w:rsid w:val="00E733DE"/>
    <w:rsid w:val="00E738A1"/>
    <w:rsid w:val="00E74A95"/>
    <w:rsid w:val="00E7546A"/>
    <w:rsid w:val="00E7670F"/>
    <w:rsid w:val="00E7688D"/>
    <w:rsid w:val="00E76F00"/>
    <w:rsid w:val="00E76FA8"/>
    <w:rsid w:val="00E7702A"/>
    <w:rsid w:val="00E77798"/>
    <w:rsid w:val="00E8083F"/>
    <w:rsid w:val="00E815E2"/>
    <w:rsid w:val="00E8174A"/>
    <w:rsid w:val="00E81852"/>
    <w:rsid w:val="00E81905"/>
    <w:rsid w:val="00E82B94"/>
    <w:rsid w:val="00E832A2"/>
    <w:rsid w:val="00E83C2D"/>
    <w:rsid w:val="00E83E4D"/>
    <w:rsid w:val="00E84322"/>
    <w:rsid w:val="00E8450D"/>
    <w:rsid w:val="00E851BA"/>
    <w:rsid w:val="00E85761"/>
    <w:rsid w:val="00E85BFD"/>
    <w:rsid w:val="00E86885"/>
    <w:rsid w:val="00E8696B"/>
    <w:rsid w:val="00E87CD7"/>
    <w:rsid w:val="00E90BEA"/>
    <w:rsid w:val="00E912AB"/>
    <w:rsid w:val="00E91F8A"/>
    <w:rsid w:val="00E92A75"/>
    <w:rsid w:val="00E92B89"/>
    <w:rsid w:val="00E93453"/>
    <w:rsid w:val="00E934B0"/>
    <w:rsid w:val="00E93AE3"/>
    <w:rsid w:val="00E93CFB"/>
    <w:rsid w:val="00E94859"/>
    <w:rsid w:val="00E9531C"/>
    <w:rsid w:val="00E95BAB"/>
    <w:rsid w:val="00E9630E"/>
    <w:rsid w:val="00E97002"/>
    <w:rsid w:val="00E97465"/>
    <w:rsid w:val="00EA019C"/>
    <w:rsid w:val="00EA03CA"/>
    <w:rsid w:val="00EA10F1"/>
    <w:rsid w:val="00EA1E5D"/>
    <w:rsid w:val="00EA217D"/>
    <w:rsid w:val="00EA23DE"/>
    <w:rsid w:val="00EA34FE"/>
    <w:rsid w:val="00EA3D31"/>
    <w:rsid w:val="00EA3DA2"/>
    <w:rsid w:val="00EA4D04"/>
    <w:rsid w:val="00EA6036"/>
    <w:rsid w:val="00EA70CD"/>
    <w:rsid w:val="00EB1264"/>
    <w:rsid w:val="00EB2250"/>
    <w:rsid w:val="00EB27C7"/>
    <w:rsid w:val="00EB2F39"/>
    <w:rsid w:val="00EB32A3"/>
    <w:rsid w:val="00EB345F"/>
    <w:rsid w:val="00EB3FF9"/>
    <w:rsid w:val="00EB45CE"/>
    <w:rsid w:val="00EB4DBF"/>
    <w:rsid w:val="00EB54A5"/>
    <w:rsid w:val="00EB5829"/>
    <w:rsid w:val="00EB5D1C"/>
    <w:rsid w:val="00EB5FDC"/>
    <w:rsid w:val="00EB70FC"/>
    <w:rsid w:val="00EB73C4"/>
    <w:rsid w:val="00EB756C"/>
    <w:rsid w:val="00EB77E5"/>
    <w:rsid w:val="00EB7F08"/>
    <w:rsid w:val="00EC074C"/>
    <w:rsid w:val="00EC119B"/>
    <w:rsid w:val="00EC16EA"/>
    <w:rsid w:val="00EC289C"/>
    <w:rsid w:val="00EC336D"/>
    <w:rsid w:val="00EC3508"/>
    <w:rsid w:val="00EC391C"/>
    <w:rsid w:val="00EC3AE7"/>
    <w:rsid w:val="00EC45EE"/>
    <w:rsid w:val="00EC4B88"/>
    <w:rsid w:val="00EC52D1"/>
    <w:rsid w:val="00EC5D23"/>
    <w:rsid w:val="00EC5F90"/>
    <w:rsid w:val="00EC7366"/>
    <w:rsid w:val="00ED29FD"/>
    <w:rsid w:val="00ED36AD"/>
    <w:rsid w:val="00ED3CC7"/>
    <w:rsid w:val="00ED4428"/>
    <w:rsid w:val="00ED4AD7"/>
    <w:rsid w:val="00ED4EF2"/>
    <w:rsid w:val="00ED53A9"/>
    <w:rsid w:val="00ED576E"/>
    <w:rsid w:val="00ED5ED4"/>
    <w:rsid w:val="00ED603E"/>
    <w:rsid w:val="00ED60A7"/>
    <w:rsid w:val="00ED66AA"/>
    <w:rsid w:val="00ED6E21"/>
    <w:rsid w:val="00ED7289"/>
    <w:rsid w:val="00ED731D"/>
    <w:rsid w:val="00ED75F6"/>
    <w:rsid w:val="00ED772E"/>
    <w:rsid w:val="00ED7887"/>
    <w:rsid w:val="00ED7CCF"/>
    <w:rsid w:val="00EE0415"/>
    <w:rsid w:val="00EE077C"/>
    <w:rsid w:val="00EE09E8"/>
    <w:rsid w:val="00EE0E57"/>
    <w:rsid w:val="00EE2306"/>
    <w:rsid w:val="00EE24E3"/>
    <w:rsid w:val="00EE26D0"/>
    <w:rsid w:val="00EE2B1D"/>
    <w:rsid w:val="00EE2B5F"/>
    <w:rsid w:val="00EE3259"/>
    <w:rsid w:val="00EE35BA"/>
    <w:rsid w:val="00EE3AEC"/>
    <w:rsid w:val="00EE4866"/>
    <w:rsid w:val="00EE502B"/>
    <w:rsid w:val="00EE53ED"/>
    <w:rsid w:val="00EE559E"/>
    <w:rsid w:val="00EE58C1"/>
    <w:rsid w:val="00EE5A9B"/>
    <w:rsid w:val="00EE77F6"/>
    <w:rsid w:val="00EE7F39"/>
    <w:rsid w:val="00EF0114"/>
    <w:rsid w:val="00EF0818"/>
    <w:rsid w:val="00EF0972"/>
    <w:rsid w:val="00EF0A0C"/>
    <w:rsid w:val="00EF0B69"/>
    <w:rsid w:val="00EF0D45"/>
    <w:rsid w:val="00EF0DFB"/>
    <w:rsid w:val="00EF27B7"/>
    <w:rsid w:val="00EF3395"/>
    <w:rsid w:val="00EF4257"/>
    <w:rsid w:val="00EF437F"/>
    <w:rsid w:val="00EF44F9"/>
    <w:rsid w:val="00EF4B61"/>
    <w:rsid w:val="00EF5ED7"/>
    <w:rsid w:val="00EF675A"/>
    <w:rsid w:val="00EF6C37"/>
    <w:rsid w:val="00EF7005"/>
    <w:rsid w:val="00EF712A"/>
    <w:rsid w:val="00EF71D6"/>
    <w:rsid w:val="00EF77BF"/>
    <w:rsid w:val="00EF78AA"/>
    <w:rsid w:val="00EF7A36"/>
    <w:rsid w:val="00F007B4"/>
    <w:rsid w:val="00F00A74"/>
    <w:rsid w:val="00F0125F"/>
    <w:rsid w:val="00F0135B"/>
    <w:rsid w:val="00F018D4"/>
    <w:rsid w:val="00F02D70"/>
    <w:rsid w:val="00F056C3"/>
    <w:rsid w:val="00F057FB"/>
    <w:rsid w:val="00F05D9D"/>
    <w:rsid w:val="00F061FD"/>
    <w:rsid w:val="00F0627D"/>
    <w:rsid w:val="00F07303"/>
    <w:rsid w:val="00F077EF"/>
    <w:rsid w:val="00F07B37"/>
    <w:rsid w:val="00F10370"/>
    <w:rsid w:val="00F106BB"/>
    <w:rsid w:val="00F109FD"/>
    <w:rsid w:val="00F10DB1"/>
    <w:rsid w:val="00F11289"/>
    <w:rsid w:val="00F11506"/>
    <w:rsid w:val="00F11658"/>
    <w:rsid w:val="00F11837"/>
    <w:rsid w:val="00F11A45"/>
    <w:rsid w:val="00F12820"/>
    <w:rsid w:val="00F12EC5"/>
    <w:rsid w:val="00F14252"/>
    <w:rsid w:val="00F14874"/>
    <w:rsid w:val="00F14B93"/>
    <w:rsid w:val="00F14EC5"/>
    <w:rsid w:val="00F15363"/>
    <w:rsid w:val="00F15F85"/>
    <w:rsid w:val="00F17257"/>
    <w:rsid w:val="00F17707"/>
    <w:rsid w:val="00F17C50"/>
    <w:rsid w:val="00F17FEB"/>
    <w:rsid w:val="00F204A1"/>
    <w:rsid w:val="00F205A2"/>
    <w:rsid w:val="00F2134F"/>
    <w:rsid w:val="00F21518"/>
    <w:rsid w:val="00F21648"/>
    <w:rsid w:val="00F217A6"/>
    <w:rsid w:val="00F22AD0"/>
    <w:rsid w:val="00F22C28"/>
    <w:rsid w:val="00F2306B"/>
    <w:rsid w:val="00F2397A"/>
    <w:rsid w:val="00F2424D"/>
    <w:rsid w:val="00F245EE"/>
    <w:rsid w:val="00F253A6"/>
    <w:rsid w:val="00F26052"/>
    <w:rsid w:val="00F262A8"/>
    <w:rsid w:val="00F267E5"/>
    <w:rsid w:val="00F27004"/>
    <w:rsid w:val="00F271E5"/>
    <w:rsid w:val="00F273A3"/>
    <w:rsid w:val="00F2740E"/>
    <w:rsid w:val="00F3038D"/>
    <w:rsid w:val="00F31B2F"/>
    <w:rsid w:val="00F31EFF"/>
    <w:rsid w:val="00F32630"/>
    <w:rsid w:val="00F33268"/>
    <w:rsid w:val="00F33E9C"/>
    <w:rsid w:val="00F340C4"/>
    <w:rsid w:val="00F345D1"/>
    <w:rsid w:val="00F34645"/>
    <w:rsid w:val="00F35342"/>
    <w:rsid w:val="00F35DD3"/>
    <w:rsid w:val="00F36117"/>
    <w:rsid w:val="00F37C79"/>
    <w:rsid w:val="00F37CB9"/>
    <w:rsid w:val="00F40186"/>
    <w:rsid w:val="00F401FC"/>
    <w:rsid w:val="00F40DB7"/>
    <w:rsid w:val="00F41227"/>
    <w:rsid w:val="00F412F8"/>
    <w:rsid w:val="00F4165D"/>
    <w:rsid w:val="00F419A9"/>
    <w:rsid w:val="00F420E4"/>
    <w:rsid w:val="00F424D3"/>
    <w:rsid w:val="00F4273E"/>
    <w:rsid w:val="00F42981"/>
    <w:rsid w:val="00F42992"/>
    <w:rsid w:val="00F4401A"/>
    <w:rsid w:val="00F44536"/>
    <w:rsid w:val="00F451EE"/>
    <w:rsid w:val="00F45426"/>
    <w:rsid w:val="00F46AEF"/>
    <w:rsid w:val="00F47137"/>
    <w:rsid w:val="00F47328"/>
    <w:rsid w:val="00F4736B"/>
    <w:rsid w:val="00F47882"/>
    <w:rsid w:val="00F47885"/>
    <w:rsid w:val="00F5173F"/>
    <w:rsid w:val="00F51745"/>
    <w:rsid w:val="00F518CE"/>
    <w:rsid w:val="00F51CE0"/>
    <w:rsid w:val="00F5223F"/>
    <w:rsid w:val="00F52AF1"/>
    <w:rsid w:val="00F52D1F"/>
    <w:rsid w:val="00F53FEF"/>
    <w:rsid w:val="00F54242"/>
    <w:rsid w:val="00F546F7"/>
    <w:rsid w:val="00F54897"/>
    <w:rsid w:val="00F5495C"/>
    <w:rsid w:val="00F553BA"/>
    <w:rsid w:val="00F563FB"/>
    <w:rsid w:val="00F566E3"/>
    <w:rsid w:val="00F56C08"/>
    <w:rsid w:val="00F56F41"/>
    <w:rsid w:val="00F56FD0"/>
    <w:rsid w:val="00F57440"/>
    <w:rsid w:val="00F57A96"/>
    <w:rsid w:val="00F57B0E"/>
    <w:rsid w:val="00F57CF4"/>
    <w:rsid w:val="00F601BA"/>
    <w:rsid w:val="00F609FD"/>
    <w:rsid w:val="00F60EA5"/>
    <w:rsid w:val="00F60F3A"/>
    <w:rsid w:val="00F62030"/>
    <w:rsid w:val="00F6214C"/>
    <w:rsid w:val="00F62CC0"/>
    <w:rsid w:val="00F630E1"/>
    <w:rsid w:val="00F635FC"/>
    <w:rsid w:val="00F645FA"/>
    <w:rsid w:val="00F64AF7"/>
    <w:rsid w:val="00F652B8"/>
    <w:rsid w:val="00F65775"/>
    <w:rsid w:val="00F65862"/>
    <w:rsid w:val="00F6590D"/>
    <w:rsid w:val="00F6646C"/>
    <w:rsid w:val="00F66485"/>
    <w:rsid w:val="00F67129"/>
    <w:rsid w:val="00F67188"/>
    <w:rsid w:val="00F67D61"/>
    <w:rsid w:val="00F67FF2"/>
    <w:rsid w:val="00F708F2"/>
    <w:rsid w:val="00F70CFB"/>
    <w:rsid w:val="00F71833"/>
    <w:rsid w:val="00F72531"/>
    <w:rsid w:val="00F728E9"/>
    <w:rsid w:val="00F72A50"/>
    <w:rsid w:val="00F72D44"/>
    <w:rsid w:val="00F7377A"/>
    <w:rsid w:val="00F74B32"/>
    <w:rsid w:val="00F74DD7"/>
    <w:rsid w:val="00F75290"/>
    <w:rsid w:val="00F754B3"/>
    <w:rsid w:val="00F75546"/>
    <w:rsid w:val="00F75B4B"/>
    <w:rsid w:val="00F761B6"/>
    <w:rsid w:val="00F7671A"/>
    <w:rsid w:val="00F768D2"/>
    <w:rsid w:val="00F76D5F"/>
    <w:rsid w:val="00F76FC9"/>
    <w:rsid w:val="00F779C8"/>
    <w:rsid w:val="00F77C84"/>
    <w:rsid w:val="00F80852"/>
    <w:rsid w:val="00F81240"/>
    <w:rsid w:val="00F81EB6"/>
    <w:rsid w:val="00F81F35"/>
    <w:rsid w:val="00F8243D"/>
    <w:rsid w:val="00F826B6"/>
    <w:rsid w:val="00F82BBD"/>
    <w:rsid w:val="00F83133"/>
    <w:rsid w:val="00F83357"/>
    <w:rsid w:val="00F8336E"/>
    <w:rsid w:val="00F8453C"/>
    <w:rsid w:val="00F84608"/>
    <w:rsid w:val="00F84A4D"/>
    <w:rsid w:val="00F85182"/>
    <w:rsid w:val="00F859BB"/>
    <w:rsid w:val="00F85A3F"/>
    <w:rsid w:val="00F85A8A"/>
    <w:rsid w:val="00F864AE"/>
    <w:rsid w:val="00F870A5"/>
    <w:rsid w:val="00F872BC"/>
    <w:rsid w:val="00F9071A"/>
    <w:rsid w:val="00F90A72"/>
    <w:rsid w:val="00F90B71"/>
    <w:rsid w:val="00F90DDE"/>
    <w:rsid w:val="00F91F2C"/>
    <w:rsid w:val="00F928B6"/>
    <w:rsid w:val="00F929A2"/>
    <w:rsid w:val="00F92B4F"/>
    <w:rsid w:val="00F939DA"/>
    <w:rsid w:val="00F93EF7"/>
    <w:rsid w:val="00F93FAA"/>
    <w:rsid w:val="00F94489"/>
    <w:rsid w:val="00F94A6F"/>
    <w:rsid w:val="00F94CA8"/>
    <w:rsid w:val="00F95082"/>
    <w:rsid w:val="00F95A56"/>
    <w:rsid w:val="00F95D14"/>
    <w:rsid w:val="00F96962"/>
    <w:rsid w:val="00F96997"/>
    <w:rsid w:val="00F96BC5"/>
    <w:rsid w:val="00F96DB7"/>
    <w:rsid w:val="00F97286"/>
    <w:rsid w:val="00F97E91"/>
    <w:rsid w:val="00FA0983"/>
    <w:rsid w:val="00FA0E7F"/>
    <w:rsid w:val="00FA0EE5"/>
    <w:rsid w:val="00FA1393"/>
    <w:rsid w:val="00FA13B0"/>
    <w:rsid w:val="00FA1D60"/>
    <w:rsid w:val="00FA23C9"/>
    <w:rsid w:val="00FA2877"/>
    <w:rsid w:val="00FA372B"/>
    <w:rsid w:val="00FA3D78"/>
    <w:rsid w:val="00FA4BF9"/>
    <w:rsid w:val="00FA4CBB"/>
    <w:rsid w:val="00FA4F9E"/>
    <w:rsid w:val="00FA54BA"/>
    <w:rsid w:val="00FA56A2"/>
    <w:rsid w:val="00FA56C2"/>
    <w:rsid w:val="00FA5B8B"/>
    <w:rsid w:val="00FA5F25"/>
    <w:rsid w:val="00FA7780"/>
    <w:rsid w:val="00FA7D09"/>
    <w:rsid w:val="00FA7EF2"/>
    <w:rsid w:val="00FB13D8"/>
    <w:rsid w:val="00FB2921"/>
    <w:rsid w:val="00FB2E29"/>
    <w:rsid w:val="00FB2E62"/>
    <w:rsid w:val="00FB32C5"/>
    <w:rsid w:val="00FB3C90"/>
    <w:rsid w:val="00FB3E80"/>
    <w:rsid w:val="00FB4384"/>
    <w:rsid w:val="00FB447D"/>
    <w:rsid w:val="00FB4C7D"/>
    <w:rsid w:val="00FB6A85"/>
    <w:rsid w:val="00FB6EC9"/>
    <w:rsid w:val="00FB73B8"/>
    <w:rsid w:val="00FC097D"/>
    <w:rsid w:val="00FC16EB"/>
    <w:rsid w:val="00FC18BC"/>
    <w:rsid w:val="00FC1DBA"/>
    <w:rsid w:val="00FC2132"/>
    <w:rsid w:val="00FC2F56"/>
    <w:rsid w:val="00FC35AA"/>
    <w:rsid w:val="00FC3630"/>
    <w:rsid w:val="00FC40AE"/>
    <w:rsid w:val="00FC4565"/>
    <w:rsid w:val="00FC5378"/>
    <w:rsid w:val="00FC59B4"/>
    <w:rsid w:val="00FC6095"/>
    <w:rsid w:val="00FC6655"/>
    <w:rsid w:val="00FC6A9C"/>
    <w:rsid w:val="00FC6AD2"/>
    <w:rsid w:val="00FC6DE0"/>
    <w:rsid w:val="00FC7138"/>
    <w:rsid w:val="00FC7BDA"/>
    <w:rsid w:val="00FC7F5F"/>
    <w:rsid w:val="00FC7F77"/>
    <w:rsid w:val="00FD03F2"/>
    <w:rsid w:val="00FD12B8"/>
    <w:rsid w:val="00FD12F1"/>
    <w:rsid w:val="00FD14CA"/>
    <w:rsid w:val="00FD182B"/>
    <w:rsid w:val="00FD188A"/>
    <w:rsid w:val="00FD24B2"/>
    <w:rsid w:val="00FD4238"/>
    <w:rsid w:val="00FD45AA"/>
    <w:rsid w:val="00FD4C28"/>
    <w:rsid w:val="00FD520C"/>
    <w:rsid w:val="00FD5AD4"/>
    <w:rsid w:val="00FD61EF"/>
    <w:rsid w:val="00FD698A"/>
    <w:rsid w:val="00FD6A5C"/>
    <w:rsid w:val="00FD6FDD"/>
    <w:rsid w:val="00FD7831"/>
    <w:rsid w:val="00FD78EA"/>
    <w:rsid w:val="00FD7A0C"/>
    <w:rsid w:val="00FD7D9D"/>
    <w:rsid w:val="00FE04AE"/>
    <w:rsid w:val="00FE08E6"/>
    <w:rsid w:val="00FE0E5E"/>
    <w:rsid w:val="00FE1106"/>
    <w:rsid w:val="00FE1124"/>
    <w:rsid w:val="00FE192E"/>
    <w:rsid w:val="00FE26C9"/>
    <w:rsid w:val="00FE29E3"/>
    <w:rsid w:val="00FE2C9D"/>
    <w:rsid w:val="00FE307D"/>
    <w:rsid w:val="00FE37A1"/>
    <w:rsid w:val="00FE61D5"/>
    <w:rsid w:val="00FE6738"/>
    <w:rsid w:val="00FE6974"/>
    <w:rsid w:val="00FE707B"/>
    <w:rsid w:val="00FE76AB"/>
    <w:rsid w:val="00FF02DA"/>
    <w:rsid w:val="00FF076D"/>
    <w:rsid w:val="00FF0B53"/>
    <w:rsid w:val="00FF1AD4"/>
    <w:rsid w:val="00FF1DAD"/>
    <w:rsid w:val="00FF2F4B"/>
    <w:rsid w:val="00FF3A21"/>
    <w:rsid w:val="00FF57A3"/>
    <w:rsid w:val="00FF6050"/>
    <w:rsid w:val="00FF6D0F"/>
    <w:rsid w:val="00FF73B3"/>
    <w:rsid w:val="00FF7B00"/>
    <w:rsid w:val="00FF7ECB"/>
    <w:rsid w:val="04AF0141"/>
    <w:rsid w:val="06469063"/>
    <w:rsid w:val="06BE7F9C"/>
    <w:rsid w:val="0A3311DD"/>
    <w:rsid w:val="0E8EB903"/>
    <w:rsid w:val="10706944"/>
    <w:rsid w:val="10FB0291"/>
    <w:rsid w:val="11FAE228"/>
    <w:rsid w:val="13FB4D4B"/>
    <w:rsid w:val="14F58836"/>
    <w:rsid w:val="16157589"/>
    <w:rsid w:val="1A355EAA"/>
    <w:rsid w:val="1B7549F8"/>
    <w:rsid w:val="1BF2E160"/>
    <w:rsid w:val="1C15C748"/>
    <w:rsid w:val="1D09A3E4"/>
    <w:rsid w:val="1D1D8281"/>
    <w:rsid w:val="1EC2ABC6"/>
    <w:rsid w:val="1F08CF47"/>
    <w:rsid w:val="1F27FC65"/>
    <w:rsid w:val="200C7941"/>
    <w:rsid w:val="21682562"/>
    <w:rsid w:val="21E9E395"/>
    <w:rsid w:val="22367893"/>
    <w:rsid w:val="251017AA"/>
    <w:rsid w:val="288559EC"/>
    <w:rsid w:val="28D3637D"/>
    <w:rsid w:val="2A10C35C"/>
    <w:rsid w:val="2A8538CE"/>
    <w:rsid w:val="2AAA6CE6"/>
    <w:rsid w:val="2BF7DFDF"/>
    <w:rsid w:val="2D16AE91"/>
    <w:rsid w:val="2D1A7773"/>
    <w:rsid w:val="2EDD833B"/>
    <w:rsid w:val="2F623348"/>
    <w:rsid w:val="31B19927"/>
    <w:rsid w:val="32815BAE"/>
    <w:rsid w:val="330CC8B7"/>
    <w:rsid w:val="34EC351D"/>
    <w:rsid w:val="35D8FCB0"/>
    <w:rsid w:val="36B3391A"/>
    <w:rsid w:val="371B6FBD"/>
    <w:rsid w:val="38E32FB6"/>
    <w:rsid w:val="38F5B623"/>
    <w:rsid w:val="39CBE053"/>
    <w:rsid w:val="3AD5D02C"/>
    <w:rsid w:val="3DA212DA"/>
    <w:rsid w:val="3F9FC90B"/>
    <w:rsid w:val="4269F05A"/>
    <w:rsid w:val="427DEE57"/>
    <w:rsid w:val="45A80FEB"/>
    <w:rsid w:val="46A13211"/>
    <w:rsid w:val="49DE3F58"/>
    <w:rsid w:val="4A94BF3A"/>
    <w:rsid w:val="4D568E80"/>
    <w:rsid w:val="507F7D07"/>
    <w:rsid w:val="533696C0"/>
    <w:rsid w:val="53496111"/>
    <w:rsid w:val="53D2B25F"/>
    <w:rsid w:val="5429B0CC"/>
    <w:rsid w:val="5472EFE8"/>
    <w:rsid w:val="5509E5FC"/>
    <w:rsid w:val="551C13BD"/>
    <w:rsid w:val="557EF1EB"/>
    <w:rsid w:val="577B2C6F"/>
    <w:rsid w:val="59C33FF5"/>
    <w:rsid w:val="5B52EE14"/>
    <w:rsid w:val="5B9CEA27"/>
    <w:rsid w:val="5C38BA04"/>
    <w:rsid w:val="5CD07549"/>
    <w:rsid w:val="5D698B1C"/>
    <w:rsid w:val="5E019E12"/>
    <w:rsid w:val="602C13BD"/>
    <w:rsid w:val="60926DE0"/>
    <w:rsid w:val="6215600B"/>
    <w:rsid w:val="6329021F"/>
    <w:rsid w:val="64C768B1"/>
    <w:rsid w:val="659C4A05"/>
    <w:rsid w:val="6622587A"/>
    <w:rsid w:val="67E75F7D"/>
    <w:rsid w:val="69F3302E"/>
    <w:rsid w:val="6B01F879"/>
    <w:rsid w:val="6B225526"/>
    <w:rsid w:val="6C3FD5E4"/>
    <w:rsid w:val="6F33D843"/>
    <w:rsid w:val="72E44F89"/>
    <w:rsid w:val="74BCB0DF"/>
    <w:rsid w:val="755286B8"/>
    <w:rsid w:val="75D961D4"/>
    <w:rsid w:val="762AD419"/>
    <w:rsid w:val="77142924"/>
    <w:rsid w:val="77EE5AF6"/>
    <w:rsid w:val="782404B4"/>
    <w:rsid w:val="78B44B86"/>
    <w:rsid w:val="7AC908FE"/>
    <w:rsid w:val="7B23042E"/>
    <w:rsid w:val="7B79D258"/>
    <w:rsid w:val="7B817FBB"/>
    <w:rsid w:val="7C624E65"/>
    <w:rsid w:val="7EB43089"/>
    <w:rsid w:val="7F871324"/>
    <w:rsid w:val="7FF89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01410D"/>
  <w15:docId w15:val="{FCB76588-D84F-487F-9A3B-15B50D05C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26413"/>
    <w:pPr>
      <w:spacing w:after="120" w:line="276" w:lineRule="auto"/>
      <w:jc w:val="both"/>
    </w:pPr>
    <w:rPr>
      <w:rFonts w:eastAsia="Arial Unicode MS" w:cstheme="minorHAnsi"/>
      <w:color w:val="002060"/>
      <w:szCs w:val="20"/>
    </w:rPr>
  </w:style>
  <w:style w:type="paragraph" w:styleId="Nagwek1">
    <w:name w:val="heading 1"/>
    <w:next w:val="Normalny"/>
    <w:link w:val="Nagwek1Znak"/>
    <w:uiPriority w:val="99"/>
    <w:qFormat/>
    <w:rsid w:val="00A37590"/>
    <w:pPr>
      <w:numPr>
        <w:numId w:val="1"/>
      </w:numPr>
      <w:spacing w:before="360" w:after="240" w:line="276" w:lineRule="auto"/>
      <w:outlineLvl w:val="0"/>
    </w:pPr>
    <w:rPr>
      <w:rFonts w:ascii="Calibri" w:eastAsia="Times New Roman" w:hAnsi="Calibri" w:cstheme="minorHAnsi"/>
      <w:b/>
      <w:color w:val="002060"/>
      <w:sz w:val="36"/>
      <w:szCs w:val="36"/>
      <w:lang w:eastAsia="pl-PL"/>
    </w:rPr>
  </w:style>
  <w:style w:type="paragraph" w:styleId="Nagwek2">
    <w:name w:val="heading 2"/>
    <w:next w:val="Normalny"/>
    <w:link w:val="Nagwek2Znak"/>
    <w:uiPriority w:val="99"/>
    <w:unhideWhenUsed/>
    <w:qFormat/>
    <w:rsid w:val="00A37590"/>
    <w:pPr>
      <w:numPr>
        <w:ilvl w:val="1"/>
        <w:numId w:val="1"/>
      </w:numPr>
      <w:spacing w:before="360" w:after="240" w:line="276" w:lineRule="auto"/>
      <w:outlineLvl w:val="1"/>
    </w:pPr>
    <w:rPr>
      <w:rFonts w:ascii="Calibri" w:eastAsia="Times New Roman" w:hAnsi="Calibri" w:cstheme="minorHAnsi"/>
      <w:b/>
      <w:color w:val="002060"/>
      <w:sz w:val="32"/>
      <w:szCs w:val="32"/>
      <w:lang w:eastAsia="pl-PL"/>
    </w:rPr>
  </w:style>
  <w:style w:type="paragraph" w:styleId="Nagwek3">
    <w:name w:val="heading 3"/>
    <w:next w:val="Normalny"/>
    <w:link w:val="Nagwek3Znak"/>
    <w:unhideWhenUsed/>
    <w:qFormat/>
    <w:rsid w:val="00A2325C"/>
    <w:pPr>
      <w:spacing w:before="240" w:after="240" w:line="276" w:lineRule="auto"/>
      <w:ind w:left="1134" w:hanging="1134"/>
      <w:outlineLvl w:val="2"/>
    </w:pPr>
    <w:rPr>
      <w:rFonts w:ascii="Calibri" w:eastAsia="Times New Roman" w:hAnsi="Calibri" w:cstheme="minorHAnsi"/>
      <w:b/>
      <w:color w:val="002060"/>
      <w:sz w:val="24"/>
      <w:szCs w:val="24"/>
      <w:lang w:eastAsia="pl-PL"/>
    </w:rPr>
  </w:style>
  <w:style w:type="paragraph" w:styleId="Nagwek4">
    <w:name w:val="heading 4"/>
    <w:next w:val="Normalny"/>
    <w:link w:val="Nagwek4Znak"/>
    <w:uiPriority w:val="99"/>
    <w:unhideWhenUsed/>
    <w:qFormat/>
    <w:rsid w:val="00A37590"/>
    <w:pPr>
      <w:spacing w:before="240" w:after="240" w:line="240" w:lineRule="auto"/>
      <w:ind w:left="2977" w:firstLine="1"/>
      <w:outlineLvl w:val="3"/>
    </w:pPr>
    <w:rPr>
      <w:rFonts w:ascii="Calibri" w:eastAsia="Times New Roman" w:hAnsi="Calibri" w:cstheme="minorHAnsi"/>
      <w:b/>
      <w:i/>
      <w:color w:val="00206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rsid w:val="00A37590"/>
    <w:rPr>
      <w:rFonts w:ascii="Calibri" w:eastAsia="Times New Roman" w:hAnsi="Calibri" w:cstheme="minorHAnsi"/>
      <w:b/>
      <w:color w:val="002060"/>
      <w:sz w:val="36"/>
      <w:szCs w:val="36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9"/>
    <w:rsid w:val="00A37590"/>
    <w:rPr>
      <w:rFonts w:ascii="Calibri" w:eastAsia="Times New Roman" w:hAnsi="Calibri" w:cstheme="minorHAnsi"/>
      <w:b/>
      <w:color w:val="002060"/>
      <w:sz w:val="32"/>
      <w:szCs w:val="32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9"/>
    <w:rsid w:val="00A37590"/>
    <w:rPr>
      <w:rFonts w:ascii="Calibri" w:eastAsia="Times New Roman" w:hAnsi="Calibri" w:cstheme="minorHAnsi"/>
      <w:b/>
      <w:i/>
      <w:color w:val="002060"/>
      <w:lang w:eastAsia="pl-PL"/>
    </w:rPr>
  </w:style>
  <w:style w:type="paragraph" w:styleId="Tekstprzypisudolnego">
    <w:name w:val="footnote text"/>
    <w:aliases w:val="Podrozdział,Footnote,Podrozdzia3,-E Fuﬂnotentext,Fuﬂnotentext Ursprung,Fußnotentext Ursprung,-E Fußnotentext,Footnote text,Tekst przypisu Znak Znak Znak Znak,Tekst przypisu Znak Znak Znak Znak Znak,Fußnote,FOOTNOTES,Znak Znak Znak"/>
    <w:basedOn w:val="Normalny"/>
    <w:link w:val="TekstprzypisudolnegoZnak"/>
    <w:autoRedefine/>
    <w:uiPriority w:val="99"/>
    <w:rsid w:val="009C3E07"/>
    <w:pPr>
      <w:spacing w:after="60"/>
    </w:pPr>
    <w:rPr>
      <w:sz w:val="16"/>
      <w:szCs w:val="16"/>
    </w:rPr>
  </w:style>
  <w:style w:type="character" w:customStyle="1" w:styleId="TekstprzypisudolnegoZnak">
    <w:name w:val="Tekst przypisu dolnego Znak"/>
    <w:aliases w:val="Podrozdział Znak,Footnote Znak,Podrozdzia3 Znak,-E Fuﬂnotentext Znak,Fuﬂnotentext Ursprung Znak,Fußnotentext Ursprung Znak,-E Fußnotentext Znak,Footnote text Znak,Tekst przypisu Znak Znak Znak Znak Znak1,Fußnote Znak"/>
    <w:basedOn w:val="Domylnaczcionkaakapitu"/>
    <w:link w:val="Tekstprzypisudolnego"/>
    <w:uiPriority w:val="99"/>
    <w:rsid w:val="009C3E07"/>
    <w:rPr>
      <w:rFonts w:eastAsia="Times New Roman" w:cstheme="minorHAnsi"/>
      <w:color w:val="002060"/>
      <w:sz w:val="16"/>
      <w:szCs w:val="16"/>
    </w:rPr>
  </w:style>
  <w:style w:type="character" w:styleId="Odwoanieprzypisudolnego">
    <w:name w:val="footnote reference"/>
    <w:aliases w:val="Footnote Reference Number,Footnote symbol,Footnote Reference Superscript,Znak Znak11,Odwołanie przypisu"/>
    <w:basedOn w:val="Domylnaczcionkaakapitu"/>
    <w:uiPriority w:val="99"/>
    <w:rsid w:val="00A37590"/>
    <w:rPr>
      <w:rFonts w:cs="Times New Roman"/>
      <w:vertAlign w:val="superscript"/>
    </w:rPr>
  </w:style>
  <w:style w:type="paragraph" w:styleId="Spistreci2">
    <w:name w:val="toc 2"/>
    <w:basedOn w:val="Normalny"/>
    <w:next w:val="Normalny"/>
    <w:autoRedefine/>
    <w:uiPriority w:val="39"/>
    <w:rsid w:val="00A37590"/>
    <w:pPr>
      <w:spacing w:before="120" w:after="0"/>
      <w:ind w:left="220"/>
      <w:jc w:val="left"/>
    </w:pPr>
    <w:rPr>
      <w:b/>
      <w:bCs/>
      <w:szCs w:val="22"/>
    </w:rPr>
  </w:style>
  <w:style w:type="character" w:styleId="Hipercze">
    <w:name w:val="Hyperlink"/>
    <w:basedOn w:val="Domylnaczcionkaakapitu"/>
    <w:uiPriority w:val="99"/>
    <w:rsid w:val="00A37590"/>
    <w:rPr>
      <w:rFonts w:ascii="Calibri" w:hAnsi="Calibri" w:cs="Calibri"/>
      <w:bCs/>
      <w:color w:val="0000FF"/>
      <w:sz w:val="24"/>
      <w:szCs w:val="24"/>
      <w:u w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A37590"/>
    <w:pPr>
      <w:spacing w:before="120" w:after="0"/>
      <w:jc w:val="left"/>
    </w:pPr>
    <w:rPr>
      <w:b/>
      <w:bCs/>
      <w:i/>
      <w:iCs/>
      <w:sz w:val="24"/>
      <w:szCs w:val="24"/>
    </w:rPr>
  </w:style>
  <w:style w:type="paragraph" w:styleId="Nagwek">
    <w:name w:val="header"/>
    <w:basedOn w:val="Normalny"/>
    <w:link w:val="NagwekZnak"/>
    <w:uiPriority w:val="99"/>
    <w:rsid w:val="00A3759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37590"/>
    <w:rPr>
      <w:rFonts w:eastAsia="Times New Roman" w:cstheme="minorHAnsi"/>
      <w:color w:val="002060"/>
      <w:szCs w:val="20"/>
    </w:rPr>
  </w:style>
  <w:style w:type="paragraph" w:styleId="Stopka">
    <w:name w:val="footer"/>
    <w:basedOn w:val="Normalny"/>
    <w:link w:val="StopkaZnak"/>
    <w:uiPriority w:val="99"/>
    <w:rsid w:val="00A3759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37590"/>
    <w:rPr>
      <w:rFonts w:eastAsia="Times New Roman" w:cstheme="minorHAnsi"/>
      <w:color w:val="002060"/>
      <w:szCs w:val="20"/>
    </w:rPr>
  </w:style>
  <w:style w:type="paragraph" w:styleId="Akapitzlist">
    <w:name w:val="List Paragraph"/>
    <w:aliases w:val="Numerowanie,A_wyliczenie,K-P_odwolanie,Akapit z listą5,maz_wyliczenie,opis dzialania"/>
    <w:link w:val="AkapitzlistZnak"/>
    <w:uiPriority w:val="34"/>
    <w:qFormat/>
    <w:rsid w:val="00126413"/>
    <w:pPr>
      <w:numPr>
        <w:numId w:val="2"/>
      </w:numPr>
      <w:spacing w:line="276" w:lineRule="auto"/>
      <w:jc w:val="both"/>
    </w:pPr>
    <w:rPr>
      <w:rFonts w:eastAsia="Times New Roman" w:cstheme="minorHAnsi"/>
      <w:color w:val="002060"/>
      <w:szCs w:val="20"/>
      <w:lang w:eastAsia="pl-PL"/>
    </w:rPr>
  </w:style>
  <w:style w:type="paragraph" w:customStyle="1" w:styleId="Default">
    <w:name w:val="Default"/>
    <w:rsid w:val="00A37590"/>
    <w:pPr>
      <w:autoSpaceDE w:val="0"/>
      <w:autoSpaceDN w:val="0"/>
      <w:adjustRightInd w:val="0"/>
      <w:spacing w:after="120" w:line="276" w:lineRule="auto"/>
    </w:pPr>
    <w:rPr>
      <w:rFonts w:cs="Arial"/>
      <w:color w:val="002060"/>
      <w:szCs w:val="24"/>
    </w:rPr>
  </w:style>
  <w:style w:type="paragraph" w:styleId="Legenda">
    <w:name w:val="caption"/>
    <w:next w:val="Normalny"/>
    <w:link w:val="LegendaZnak"/>
    <w:uiPriority w:val="35"/>
    <w:qFormat/>
    <w:rsid w:val="00A37590"/>
    <w:pPr>
      <w:spacing w:before="120" w:after="120" w:line="240" w:lineRule="auto"/>
      <w:jc w:val="both"/>
    </w:pPr>
    <w:rPr>
      <w:rFonts w:eastAsia="Times New Roman" w:cstheme="minorHAnsi"/>
      <w:b/>
      <w:bCs/>
      <w:color w:val="002060"/>
      <w:sz w:val="18"/>
      <w:szCs w:val="20"/>
      <w:lang w:eastAsia="pl-PL"/>
    </w:rPr>
  </w:style>
  <w:style w:type="character" w:customStyle="1" w:styleId="LegendaZnak">
    <w:name w:val="Legenda Znak"/>
    <w:basedOn w:val="Domylnaczcionkaakapitu"/>
    <w:link w:val="Legenda"/>
    <w:uiPriority w:val="35"/>
    <w:locked/>
    <w:rsid w:val="00A37590"/>
    <w:rPr>
      <w:rFonts w:eastAsia="Times New Roman" w:cstheme="minorHAnsi"/>
      <w:b/>
      <w:bCs/>
      <w:color w:val="002060"/>
      <w:sz w:val="18"/>
      <w:szCs w:val="20"/>
      <w:lang w:eastAsia="pl-PL"/>
    </w:rPr>
  </w:style>
  <w:style w:type="table" w:styleId="Tabela-Siatka">
    <w:name w:val="Table Grid"/>
    <w:basedOn w:val="Standardowy"/>
    <w:uiPriority w:val="39"/>
    <w:rsid w:val="00A375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4">
    <w:name w:val="toc 4"/>
    <w:basedOn w:val="Normalny"/>
    <w:next w:val="Normalny"/>
    <w:autoRedefine/>
    <w:uiPriority w:val="39"/>
    <w:rsid w:val="00A37590"/>
    <w:pPr>
      <w:spacing w:after="0"/>
      <w:ind w:left="660"/>
      <w:jc w:val="left"/>
    </w:pPr>
    <w:rPr>
      <w:sz w:val="20"/>
    </w:rPr>
  </w:style>
  <w:style w:type="paragraph" w:customStyle="1" w:styleId="Nagwek3a">
    <w:name w:val="Nagłówek 3a"/>
    <w:next w:val="Normalny"/>
    <w:autoRedefine/>
    <w:uiPriority w:val="99"/>
    <w:qFormat/>
    <w:rsid w:val="0079380E"/>
    <w:pPr>
      <w:framePr w:hSpace="141" w:wrap="around" w:vAnchor="text" w:hAnchor="margin" w:y="-41"/>
      <w:spacing w:before="240" w:after="240" w:line="240" w:lineRule="auto"/>
      <w:jc w:val="both"/>
      <w:outlineLvl w:val="2"/>
    </w:pPr>
    <w:rPr>
      <w:rFonts w:ascii="Calibri" w:eastAsia="Calibri" w:hAnsi="Calibri" w:cs="Arial"/>
      <w:b/>
      <w:bCs/>
      <w:iCs/>
      <w:color w:val="002060"/>
      <w:sz w:val="24"/>
      <w:szCs w:val="24"/>
      <w:lang w:eastAsia="pl-PL"/>
    </w:rPr>
  </w:style>
  <w:style w:type="character" w:customStyle="1" w:styleId="AkapitzlistZnak">
    <w:name w:val="Akapit z listą Znak"/>
    <w:aliases w:val="Numerowanie Znak,A_wyliczenie Znak,K-P_odwolanie Znak,Akapit z listą5 Znak,maz_wyliczenie Znak,opis dzialania Znak"/>
    <w:basedOn w:val="Domylnaczcionkaakapitu"/>
    <w:link w:val="Akapitzlist"/>
    <w:uiPriority w:val="34"/>
    <w:locked/>
    <w:rsid w:val="00126413"/>
    <w:rPr>
      <w:rFonts w:eastAsia="Times New Roman" w:cstheme="minorHAnsi"/>
      <w:color w:val="002060"/>
      <w:szCs w:val="20"/>
      <w:lang w:eastAsia="pl-PL"/>
    </w:rPr>
  </w:style>
  <w:style w:type="paragraph" w:styleId="Spisilustracji">
    <w:name w:val="table of figures"/>
    <w:basedOn w:val="Normalny"/>
    <w:next w:val="Normalny"/>
    <w:uiPriority w:val="99"/>
    <w:unhideWhenUsed/>
    <w:rsid w:val="00A842F5"/>
    <w:pPr>
      <w:spacing w:after="0"/>
    </w:pPr>
  </w:style>
  <w:style w:type="paragraph" w:styleId="Spistreci3">
    <w:name w:val="toc 3"/>
    <w:basedOn w:val="Normalny"/>
    <w:next w:val="Normalny"/>
    <w:autoRedefine/>
    <w:uiPriority w:val="39"/>
    <w:unhideWhenUsed/>
    <w:rsid w:val="006E0271"/>
    <w:pPr>
      <w:spacing w:after="100"/>
      <w:ind w:left="440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8148D3"/>
    <w:pPr>
      <w:spacing w:after="0"/>
    </w:pPr>
    <w:rPr>
      <w:rFonts w:ascii="Arial" w:hAnsi="Arial" w:cs="Arial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48D3"/>
    <w:rPr>
      <w:rFonts w:ascii="Arial" w:eastAsia="Times New Roman" w:hAnsi="Arial" w:cs="Arial"/>
      <w:color w:val="002060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5619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56196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56196"/>
    <w:rPr>
      <w:rFonts w:eastAsia="Times New Roman" w:cstheme="minorHAnsi"/>
      <w:color w:val="00206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619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6196"/>
    <w:rPr>
      <w:rFonts w:eastAsia="Times New Roman" w:cstheme="minorHAnsi"/>
      <w:b/>
      <w:bCs/>
      <w:color w:val="002060"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E330BF"/>
    <w:pPr>
      <w:spacing w:after="0"/>
    </w:pPr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E330BF"/>
    <w:rPr>
      <w:rFonts w:eastAsia="Times New Roman" w:cstheme="minorHAnsi"/>
      <w:color w:val="002060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E330BF"/>
    <w:rPr>
      <w:vertAlign w:val="superscript"/>
    </w:rPr>
  </w:style>
  <w:style w:type="character" w:customStyle="1" w:styleId="Nagwek3Znak">
    <w:name w:val="Nagłówek 3 Znak"/>
    <w:basedOn w:val="Domylnaczcionkaakapitu"/>
    <w:link w:val="Nagwek3"/>
    <w:rsid w:val="00A2325C"/>
    <w:rPr>
      <w:rFonts w:ascii="Calibri" w:eastAsia="Times New Roman" w:hAnsi="Calibri" w:cstheme="minorHAnsi"/>
      <w:b/>
      <w:color w:val="002060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57408D"/>
    <w:pPr>
      <w:spacing w:after="0" w:line="240" w:lineRule="auto"/>
    </w:pPr>
    <w:rPr>
      <w:rFonts w:eastAsia="Arial Unicode MS" w:cstheme="minorHAnsi"/>
      <w:color w:val="002060"/>
      <w:szCs w:val="20"/>
    </w:rPr>
  </w:style>
  <w:style w:type="paragraph" w:customStyle="1" w:styleId="EndNoteBibliography">
    <w:name w:val="EndNote Bibliography"/>
    <w:basedOn w:val="Normalny"/>
    <w:link w:val="EndNoteBibliographyZnak"/>
    <w:rsid w:val="00AC4C0D"/>
    <w:pPr>
      <w:spacing w:after="0" w:line="240" w:lineRule="auto"/>
    </w:pPr>
    <w:rPr>
      <w:rFonts w:ascii="Times New Roman" w:eastAsiaTheme="minorHAnsi" w:hAnsi="Times New Roman" w:cs="Times New Roman"/>
      <w:noProof/>
      <w:color w:val="auto"/>
      <w:sz w:val="24"/>
      <w:lang w:val="en-US"/>
    </w:rPr>
  </w:style>
  <w:style w:type="character" w:customStyle="1" w:styleId="EndNoteBibliographyZnak">
    <w:name w:val="EndNote Bibliography Znak"/>
    <w:basedOn w:val="Domylnaczcionkaakapitu"/>
    <w:link w:val="EndNoteBibliography"/>
    <w:rsid w:val="00AC4C0D"/>
    <w:rPr>
      <w:rFonts w:ascii="Times New Roman" w:hAnsi="Times New Roman" w:cs="Times New Roman"/>
      <w:noProof/>
      <w:sz w:val="24"/>
      <w:szCs w:val="20"/>
      <w:lang w:val="en-US"/>
    </w:rPr>
  </w:style>
  <w:style w:type="paragraph" w:styleId="NormalnyWeb">
    <w:name w:val="Normal (Web)"/>
    <w:basedOn w:val="Normalny"/>
    <w:uiPriority w:val="99"/>
    <w:semiHidden/>
    <w:unhideWhenUsed/>
    <w:rsid w:val="0093150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auto"/>
      <w:sz w:val="24"/>
      <w:szCs w:val="24"/>
      <w:lang w:eastAsia="pl-PL"/>
    </w:rPr>
  </w:style>
  <w:style w:type="character" w:customStyle="1" w:styleId="UnresolvedMention1">
    <w:name w:val="Unresolved Mention1"/>
    <w:basedOn w:val="Domylnaczcionkaakapitu"/>
    <w:uiPriority w:val="99"/>
    <w:semiHidden/>
    <w:unhideWhenUsed/>
    <w:rsid w:val="006F29B7"/>
    <w:rPr>
      <w:color w:val="605E5C"/>
      <w:shd w:val="clear" w:color="auto" w:fill="E1DFDD"/>
    </w:rPr>
  </w:style>
  <w:style w:type="character" w:customStyle="1" w:styleId="normaltextrun">
    <w:name w:val="normaltextrun"/>
    <w:basedOn w:val="Domylnaczcionkaakapitu"/>
    <w:rsid w:val="006919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78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5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2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0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chart" Target="charts/chart15.xml"/><Relationship Id="rId39" Type="http://schemas.openxmlformats.org/officeDocument/2006/relationships/chart" Target="charts/chart27.xml"/><Relationship Id="rId21" Type="http://schemas.openxmlformats.org/officeDocument/2006/relationships/chart" Target="charts/chart10.xml"/><Relationship Id="rId34" Type="http://schemas.openxmlformats.org/officeDocument/2006/relationships/chart" Target="charts/chart22.xml"/><Relationship Id="rId42" Type="http://schemas.openxmlformats.org/officeDocument/2006/relationships/chart" Target="charts/chart30.xml"/><Relationship Id="rId47" Type="http://schemas.openxmlformats.org/officeDocument/2006/relationships/chart" Target="charts/chart35.xml"/><Relationship Id="rId50" Type="http://schemas.openxmlformats.org/officeDocument/2006/relationships/chart" Target="charts/chart38.xml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chart" Target="charts/chart14.xml"/><Relationship Id="rId33" Type="http://schemas.openxmlformats.org/officeDocument/2006/relationships/chart" Target="charts/chart21.xml"/><Relationship Id="rId38" Type="http://schemas.openxmlformats.org/officeDocument/2006/relationships/chart" Target="charts/chart26.xml"/><Relationship Id="rId46" Type="http://schemas.openxmlformats.org/officeDocument/2006/relationships/chart" Target="charts/chart34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9.xml"/><Relationship Id="rId29" Type="http://schemas.openxmlformats.org/officeDocument/2006/relationships/chart" Target="charts/chart18.xml"/><Relationship Id="rId41" Type="http://schemas.openxmlformats.org/officeDocument/2006/relationships/chart" Target="charts/chart29.xml"/><Relationship Id="rId54" Type="http://schemas.openxmlformats.org/officeDocument/2006/relationships/chart" Target="charts/chart4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chart" Target="charts/chart13.xml"/><Relationship Id="rId32" Type="http://schemas.openxmlformats.org/officeDocument/2006/relationships/image" Target="media/image5.emf"/><Relationship Id="rId37" Type="http://schemas.openxmlformats.org/officeDocument/2006/relationships/chart" Target="charts/chart25.xml"/><Relationship Id="rId40" Type="http://schemas.openxmlformats.org/officeDocument/2006/relationships/chart" Target="charts/chart28.xml"/><Relationship Id="rId45" Type="http://schemas.openxmlformats.org/officeDocument/2006/relationships/chart" Target="charts/chart33.xml"/><Relationship Id="rId53" Type="http://schemas.openxmlformats.org/officeDocument/2006/relationships/chart" Target="charts/chart41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chart" Target="charts/chart17.xml"/><Relationship Id="rId36" Type="http://schemas.openxmlformats.org/officeDocument/2006/relationships/chart" Target="charts/chart24.xml"/><Relationship Id="rId49" Type="http://schemas.openxmlformats.org/officeDocument/2006/relationships/chart" Target="charts/chart37.xml"/><Relationship Id="rId57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chart" Target="charts/chart8.xml"/><Relationship Id="rId31" Type="http://schemas.openxmlformats.org/officeDocument/2006/relationships/chart" Target="charts/chart20.xml"/><Relationship Id="rId44" Type="http://schemas.openxmlformats.org/officeDocument/2006/relationships/chart" Target="charts/chart32.xml"/><Relationship Id="rId52" Type="http://schemas.openxmlformats.org/officeDocument/2006/relationships/chart" Target="charts/chart40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chart" Target="charts/chart16.xml"/><Relationship Id="rId30" Type="http://schemas.openxmlformats.org/officeDocument/2006/relationships/chart" Target="charts/chart19.xml"/><Relationship Id="rId35" Type="http://schemas.openxmlformats.org/officeDocument/2006/relationships/chart" Target="charts/chart23.xml"/><Relationship Id="rId43" Type="http://schemas.openxmlformats.org/officeDocument/2006/relationships/chart" Target="charts/chart31.xml"/><Relationship Id="rId48" Type="http://schemas.openxmlformats.org/officeDocument/2006/relationships/chart" Target="charts/chart36.xml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chart" Target="charts/chart39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Arkusz_programu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Arkusz_programu_Microsoft_Excel7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ludnosc%20gminy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Arkusz_programu_Microsoft_Excel8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9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oleObject" Target="file:///C:\Users\Magda%20Cybulska\Desktop\Strategia%20Olsztyn\statystyka\ludnosc%20gminy.xlsx" TargetMode="Externa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przedszkola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oleObject" Target="file:///C:\Users\Magda%20Cybulska\Desktop\Strategia%20Olsztyn\statystyka\studenci.xlsx" TargetMode="Externa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oleObject" Target="file:///C:\Users\Magda%20Cybulska\Desktop\Strategia%20Olsztyn\statystyka\pomoc%20spo&#322;eczna.xlsx" TargetMode="Externa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oleObject" Target="file:///C:\Users\Magda%20Cybulska\Desktop\Strategia%20Olsztyn\statystyka\lekarze.xlsx" TargetMode="Externa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oleObject" Target="file:///C:\Users\Magda%20Cybulska\Desktop\Strategia%20Olsztyn\statystyka\mieszkania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pracujacy%20wg%20sektorow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Arkusz_programu_Microsoft_Excel10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Arkusz_programu_Microsoft_Excel11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Arkusz_programu_Microsoft_Excel12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oleObject" Target="file:///C:\Users\Magda%20Cybulska\Desktop\Strategia%20Olsztyn\statystyka\wska&#378;nik%20wykrywalno&#347;ci%20przest&#281;pstw.xlsx" TargetMode="Externa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oleObject" Target="file:///C:\Users\Magda%20Cybulska\Desktop\Strategia%20Olsztyn\statystyka\tereny%20zieleni.xlsx" TargetMode="Externa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turystyka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package" Target="../embeddings/Arkusz_programu_Microsoft_Excel13.xlsx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ownloads\PODM_2419_XTAB_20191208125454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package" Target="../embeddings/Arkusz_programu_Microsoft_Excel14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OBSZARY%20CHRONIONE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pracujacy%20wg%20sektorow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30.xml"/><Relationship Id="rId1" Type="http://schemas.microsoft.com/office/2011/relationships/chartStyle" Target="style30.xml"/><Relationship Id="rId4" Type="http://schemas.openxmlformats.org/officeDocument/2006/relationships/package" Target="../embeddings/Arkusz_programu_Microsoft_Excel15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6.xlsx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32.xml"/><Relationship Id="rId1" Type="http://schemas.microsoft.com/office/2011/relationships/chartStyle" Target="style32.xml"/><Relationship Id="rId4" Type="http://schemas.openxmlformats.org/officeDocument/2006/relationships/oleObject" Target="file:///C:\Users\Magda%20Cybulska\Desktop\Strategia%20Olsztyn\statystyka\&#347;cie&#380;ki%20rowerowe.xlsx" TargetMode="Externa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33.xml"/><Relationship Id="rId1" Type="http://schemas.microsoft.com/office/2011/relationships/chartStyle" Target="style33.xml"/><Relationship Id="rId4" Type="http://schemas.openxmlformats.org/officeDocument/2006/relationships/package" Target="../embeddings/Arkusz_programu_Microsoft_Excel17.xlsx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agda%20Cybulska\Desktop\Strategia%20Olsztyn\statystyka\oczyszczalnie%20sciek&#243;w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35.xml"/><Relationship Id="rId1" Type="http://schemas.microsoft.com/office/2011/relationships/chartStyle" Target="style35.xml"/><Relationship Id="rId4" Type="http://schemas.openxmlformats.org/officeDocument/2006/relationships/oleObject" Target="file:///C:\Users\Magda%20Cybulska\Desktop\Strategia%20Olsztyn\statystyka\infrastruktura.xlsx" TargetMode="Externa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18.xlsx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%20PROJEKTY%202019\2019%20OLSZTYN%20i%20MOF\MATERIA&#321;Y%20Z%20URZ&#280;DU\Wyniki%20Ankiet\Wyniki%20ankiet%20-%20Olsztyn%20zrobiony.xlsx" TargetMode="Externa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A%20PROJEKTY%202019\2019%20OLSZTYN%20i%20MOF\MATERIA&#321;Y%20Z%20URZ&#280;DU\Wyniki%20Ankiet\Wyniki%20ankiet%20-%20Olsztyn%20zrobiony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38.xml"/><Relationship Id="rId1" Type="http://schemas.microsoft.com/office/2011/relationships/chartStyle" Target="style38.xml"/><Relationship Id="rId4" Type="http://schemas.openxmlformats.org/officeDocument/2006/relationships/package" Target="../embeddings/Arkusz_programu_Microsoft_Excel19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Arkusz_programu_Microsoft_Excel1.xlsx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Arkusz_programu_Microsoft_Excel20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40.xml"/><Relationship Id="rId1" Type="http://schemas.microsoft.com/office/2011/relationships/chartStyle" Target="style40.xml"/><Relationship Id="rId4" Type="http://schemas.openxmlformats.org/officeDocument/2006/relationships/package" Target="../embeddings/Arkusz_programu_Microsoft_Excel21.xlsx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41.xml"/><Relationship Id="rId1" Type="http://schemas.microsoft.com/office/2011/relationships/chartStyle" Target="style41.xml"/><Relationship Id="rId4" Type="http://schemas.openxmlformats.org/officeDocument/2006/relationships/package" Target="../embeddings/Arkusz_programu_Microsoft_Excel22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Arkusz_programu_Microsoft_Excel2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Arkusz_programu_Microsoft_Excel3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Arkusz_programu_Microsoft_Excel4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Arkusz_programu_Microsoft_Excel5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Arkusz_programu_Microsoft_Excel6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000" b="1">
                <a:solidFill>
                  <a:srgbClr val="002060"/>
                </a:solidFill>
              </a:rPr>
              <a:t>Podmioty</a:t>
            </a:r>
            <a:r>
              <a:rPr lang="pl-PL" sz="1000" b="1" baseline="0">
                <a:solidFill>
                  <a:srgbClr val="002060"/>
                </a:solidFill>
              </a:rPr>
              <a:t> gospodarcze usług rynkowych i nierynkowych na 1000 mieszkańców (2018, 2011=100) </a:t>
            </a:r>
            <a:endParaRPr lang="pl-PL" sz="10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0.15039566929133857"/>
          <c:y val="3.24074074074074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TABLICA!$AK$26</c:f>
              <c:strCache>
                <c:ptCount val="1"/>
                <c:pt idx="0">
                  <c:v>usługi nierynkowe</c:v>
                </c:pt>
              </c:strCache>
            </c:strRef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7062-4A6E-9EEC-2A80EA055008}"/>
              </c:ext>
            </c:extLst>
          </c:dPt>
          <c:cat>
            <c:strRef>
              <c:f>TABLICA!$AJ$27:$AJ$31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TABLICA!$AK$27:$AK$31</c:f>
              <c:numCache>
                <c:formatCode>#,##0.0</c:formatCode>
                <c:ptCount val="5"/>
                <c:pt idx="0" formatCode="General">
                  <c:v>127.0695013869545</c:v>
                </c:pt>
                <c:pt idx="1">
                  <c:v>135.84172221471312</c:v>
                </c:pt>
                <c:pt idx="2">
                  <c:v>129.03159074792254</c:v>
                </c:pt>
                <c:pt idx="3">
                  <c:v>135.59853226187465</c:v>
                </c:pt>
                <c:pt idx="4">
                  <c:v>125.62666708626568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62-4A6E-9EEC-2A80EA055008}"/>
            </c:ext>
          </c:extLst>
        </c:ser>
        <c:ser>
          <c:idx val="1"/>
          <c:order val="1"/>
          <c:tx>
            <c:strRef>
              <c:f>TABLICA!$AL$26</c:f>
              <c:strCache>
                <c:ptCount val="1"/>
                <c:pt idx="0">
                  <c:v>uslugi rynkowe</c:v>
                </c:pt>
              </c:strCache>
            </c:strRef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7062-4A6E-9EEC-2A80EA055008}"/>
              </c:ext>
            </c:extLst>
          </c:dPt>
          <c:cat>
            <c:strRef>
              <c:f>TABLICA!$AJ$27:$AJ$31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TABLICA!$AL$27:$AL$31</c:f>
              <c:numCache>
                <c:formatCode>#,##0.0</c:formatCode>
                <c:ptCount val="5"/>
                <c:pt idx="0" formatCode="General">
                  <c:v>103.23406397452882</c:v>
                </c:pt>
                <c:pt idx="1">
                  <c:v>122.70179948311267</c:v>
                </c:pt>
                <c:pt idx="2">
                  <c:v>110.98470871664917</c:v>
                </c:pt>
                <c:pt idx="3">
                  <c:v>108.83687495301996</c:v>
                </c:pt>
                <c:pt idx="4">
                  <c:v>100.93736213860052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062-4A6E-9EEC-2A80EA0550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298804272"/>
        <c:axId val="1298828208"/>
      </c:barChart>
      <c:lineChart>
        <c:grouping val="standard"/>
        <c:varyColors val="0"/>
        <c:ser>
          <c:idx val="2"/>
          <c:order val="2"/>
          <c:tx>
            <c:strRef>
              <c:f>TABLICA!$AM$26</c:f>
              <c:strCache>
                <c:ptCount val="1"/>
                <c:pt idx="0">
                  <c:v>miasta wojewódzkie - usługi nierynkowe</c:v>
                </c:pt>
              </c:strCache>
            </c:strRef>
          </c:tx>
          <c:spPr>
            <a:ln w="28575" cap="rnd">
              <a:solidFill>
                <a:srgbClr val="ED7D31">
                  <a:lumMod val="75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TABLICA!$AJ$27:$AJ$31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TABLICA!$AM$27:$AM$31</c:f>
              <c:numCache>
                <c:formatCode>General</c:formatCode>
                <c:ptCount val="5"/>
                <c:pt idx="0">
                  <c:v>134.9</c:v>
                </c:pt>
                <c:pt idx="1">
                  <c:v>134.9</c:v>
                </c:pt>
                <c:pt idx="2">
                  <c:v>134.9</c:v>
                </c:pt>
                <c:pt idx="3">
                  <c:v>134.9</c:v>
                </c:pt>
                <c:pt idx="4">
                  <c:v>134.9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062-4A6E-9EEC-2A80EA055008}"/>
            </c:ext>
          </c:extLst>
        </c:ser>
        <c:ser>
          <c:idx val="3"/>
          <c:order val="3"/>
          <c:tx>
            <c:strRef>
              <c:f>TABLICA!$AN$26</c:f>
              <c:strCache>
                <c:ptCount val="1"/>
                <c:pt idx="0">
                  <c:v>miasta wojewódzkie - usługi rynkowe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TABLICA!$AJ$27:$AJ$31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TABLICA!$AN$27:$AN$31</c:f>
              <c:numCache>
                <c:formatCode>General</c:formatCode>
                <c:ptCount val="5"/>
                <c:pt idx="0">
                  <c:v>117.7</c:v>
                </c:pt>
                <c:pt idx="1">
                  <c:v>117.7</c:v>
                </c:pt>
                <c:pt idx="2">
                  <c:v>117.7</c:v>
                </c:pt>
                <c:pt idx="3">
                  <c:v>117.7</c:v>
                </c:pt>
                <c:pt idx="4">
                  <c:v>117.7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7062-4A6E-9EEC-2A80EA0550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98804272"/>
        <c:axId val="1298828208"/>
      </c:lineChart>
      <c:catAx>
        <c:axId val="1298804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98828208"/>
        <c:crosses val="autoZero"/>
        <c:auto val="1"/>
        <c:lblAlgn val="ctr"/>
        <c:lblOffset val="100"/>
        <c:noMultiLvlLbl val="0"/>
      </c:catAx>
      <c:valAx>
        <c:axId val="1298828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98804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3748906386701655E-2"/>
          <c:y val="0.82870151647710699"/>
          <c:w val="0.87139107611548572"/>
          <c:h val="0.143520705745115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 podmiotów zaliczanych do IS</a:t>
            </a:r>
            <a:r>
              <a:rPr lang="pl-PL" sz="900" b="1" baseline="0">
                <a:solidFill>
                  <a:srgbClr val="002060"/>
                </a:solidFill>
              </a:rPr>
              <a:t> w liczbie podmiotów ogółem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'TABLICA (2)'!$AU$32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cat>
            <c:strRef>
              <c:f>'TABLICA (2)'!$AT$33:$AT$35</c:f>
              <c:strCache>
                <c:ptCount val="3"/>
                <c:pt idx="0">
                  <c:v>Olsztyn </c:v>
                </c:pt>
                <c:pt idx="1">
                  <c:v>Polska</c:v>
                </c:pt>
                <c:pt idx="2">
                  <c:v>woj. warmińsko-mazurskie</c:v>
                </c:pt>
              </c:strCache>
            </c:strRef>
          </c:cat>
          <c:val>
            <c:numRef>
              <c:f>'TABLICA (2)'!$AU$33:$AU$35</c:f>
              <c:numCache>
                <c:formatCode>General</c:formatCode>
                <c:ptCount val="3"/>
                <c:pt idx="0">
                  <c:v>4.9175798876507963</c:v>
                </c:pt>
                <c:pt idx="1">
                  <c:v>7.5940522448013468</c:v>
                </c:pt>
                <c:pt idx="2">
                  <c:v>10.472638514320828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FE-456D-B44F-0C1DF9183783}"/>
            </c:ext>
          </c:extLst>
        </c:ser>
        <c:ser>
          <c:idx val="1"/>
          <c:order val="1"/>
          <c:tx>
            <c:strRef>
              <c:f>'TABLICA (2)'!$AV$32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>
                <a:shade val="76000"/>
              </a:schemeClr>
            </a:solidFill>
            <a:ln>
              <a:noFill/>
            </a:ln>
            <a:effectLst/>
          </c:spPr>
          <c:invertIfNegative val="0"/>
          <c:cat>
            <c:strRef>
              <c:f>'TABLICA (2)'!$AT$33:$AT$35</c:f>
              <c:strCache>
                <c:ptCount val="3"/>
                <c:pt idx="0">
                  <c:v>Olsztyn </c:v>
                </c:pt>
                <c:pt idx="1">
                  <c:v>Polska</c:v>
                </c:pt>
                <c:pt idx="2">
                  <c:v>woj. warmińsko-mazurskie</c:v>
                </c:pt>
              </c:strCache>
            </c:strRef>
          </c:cat>
          <c:val>
            <c:numRef>
              <c:f>'TABLICA (2)'!$AV$33:$AV$35</c:f>
              <c:numCache>
                <c:formatCode>General</c:formatCode>
                <c:ptCount val="3"/>
                <c:pt idx="0">
                  <c:v>4.5831344125688993</c:v>
                </c:pt>
                <c:pt idx="1">
                  <c:v>6.8060361366434732</c:v>
                </c:pt>
                <c:pt idx="2">
                  <c:v>9.3368470736312155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FE-456D-B44F-0C1DF91837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62837656"/>
        <c:axId val="662831752"/>
      </c:barChart>
      <c:catAx>
        <c:axId val="662837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62831752"/>
        <c:crosses val="autoZero"/>
        <c:auto val="1"/>
        <c:lblAlgn val="ctr"/>
        <c:lblOffset val="100"/>
        <c:noMultiLvlLbl val="0"/>
      </c:catAx>
      <c:valAx>
        <c:axId val="6628317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62837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Zmiana liczby ludności w gminach sąsiednich do miast (2018, 2011=100)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020-46FC-93B8-007ABCA3634C}"/>
              </c:ext>
            </c:extLst>
          </c:dPt>
          <c:cat>
            <c:strRef>
              <c:f>TABLICA!$K$33:$K$37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Lublin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TABLICA!$L$33:$L$37</c:f>
              <c:numCache>
                <c:formatCode>#,##0</c:formatCode>
                <c:ptCount val="5"/>
                <c:pt idx="0">
                  <c:v>111.57</c:v>
                </c:pt>
                <c:pt idx="1">
                  <c:v>109.3</c:v>
                </c:pt>
                <c:pt idx="2">
                  <c:v>105.66</c:v>
                </c:pt>
                <c:pt idx="3">
                  <c:v>106.1</c:v>
                </c:pt>
                <c:pt idx="4">
                  <c:v>95.2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20-46FC-93B8-007ABCA363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98092576"/>
        <c:axId val="698087136"/>
      </c:barChart>
      <c:catAx>
        <c:axId val="698092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87136"/>
        <c:crosses val="autoZero"/>
        <c:auto val="1"/>
        <c:lblAlgn val="ctr"/>
        <c:lblOffset val="100"/>
        <c:noMultiLvlLbl val="0"/>
      </c:catAx>
      <c:valAx>
        <c:axId val="698087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925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Zmiana liczby ludności (2018, 2011=100)</a:t>
            </a:r>
            <a:r>
              <a:rPr lang="pl-PL" sz="900" b="1" baseline="0">
                <a:solidFill>
                  <a:srgbClr val="002060"/>
                </a:solidFill>
              </a:rPr>
              <a:t> 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TABLICA!$U$9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9E3-435C-ADC4-B06C160A91F9}"/>
              </c:ext>
            </c:extLst>
          </c:dPt>
          <c:cat>
            <c:strRef>
              <c:f>TABLICA!$T$10:$T$14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TABLICA!$U$10:$U$14</c:f>
              <c:numCache>
                <c:formatCode>#,##0.0</c:formatCode>
                <c:ptCount val="5"/>
                <c:pt idx="0">
                  <c:v>98.26</c:v>
                </c:pt>
                <c:pt idx="1">
                  <c:v>106.4</c:v>
                </c:pt>
                <c:pt idx="2">
                  <c:v>101</c:v>
                </c:pt>
                <c:pt idx="3">
                  <c:v>97.45</c:v>
                </c:pt>
                <c:pt idx="4">
                  <c:v>97.01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9E3-435C-ADC4-B06C160A91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17042824"/>
        <c:axId val="617042168"/>
      </c:barChart>
      <c:lineChart>
        <c:grouping val="standard"/>
        <c:varyColors val="0"/>
        <c:ser>
          <c:idx val="1"/>
          <c:order val="1"/>
          <c:tx>
            <c:strRef>
              <c:f>TABLICA!$V$9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TABLICA!$T$10:$T$14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TABLICA!$V$10:$V$14</c:f>
              <c:numCache>
                <c:formatCode>#,##0.0</c:formatCode>
                <c:ptCount val="5"/>
                <c:pt idx="0">
                  <c:v>99.9</c:v>
                </c:pt>
                <c:pt idx="1">
                  <c:v>99.9</c:v>
                </c:pt>
                <c:pt idx="2">
                  <c:v>99.9</c:v>
                </c:pt>
                <c:pt idx="3">
                  <c:v>99.9</c:v>
                </c:pt>
                <c:pt idx="4">
                  <c:v>99.9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9E3-435C-ADC4-B06C160A91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17042824"/>
        <c:axId val="617042168"/>
      </c:lineChart>
      <c:catAx>
        <c:axId val="617042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7042168"/>
        <c:crosses val="autoZero"/>
        <c:auto val="1"/>
        <c:lblAlgn val="ctr"/>
        <c:lblOffset val="100"/>
        <c:noMultiLvlLbl val="0"/>
      </c:catAx>
      <c:valAx>
        <c:axId val="617042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7042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Odsetek ludności w wieku produkcyjnym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67801893216454"/>
          <c:y val="0.19486114153897702"/>
          <c:w val="0.82475452444205744"/>
          <c:h val="0.44267278374163943"/>
        </c:manualLayout>
      </c:layout>
      <c:barChart>
        <c:barDir val="col"/>
        <c:grouping val="clustered"/>
        <c:varyColors val="0"/>
        <c:ser>
          <c:idx val="0"/>
          <c:order val="0"/>
          <c:tx>
            <c:v>2011</c:v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4FB-492E-AD0D-4C5E30403291}"/>
              </c:ext>
            </c:extLst>
          </c:dPt>
          <c:cat>
            <c:strRef>
              <c:f>Olsztyn!$K$5:$K$9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Olsztyn!$L$5:$L$9</c:f>
              <c:numCache>
                <c:formatCode>General</c:formatCode>
                <c:ptCount val="5"/>
                <c:pt idx="0">
                  <c:v>66.7</c:v>
                </c:pt>
                <c:pt idx="1">
                  <c:v>66.099999999999994</c:v>
                </c:pt>
                <c:pt idx="2">
                  <c:v>66.2</c:v>
                </c:pt>
                <c:pt idx="3">
                  <c:v>65.099999999999994</c:v>
                </c:pt>
                <c:pt idx="4">
                  <c:v>64.5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FB-492E-AD0D-4C5E30403291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B4FB-492E-AD0D-4C5E30403291}"/>
              </c:ext>
            </c:extLst>
          </c:dPt>
          <c:cat>
            <c:strRef>
              <c:f>Olsztyn!$K$5:$K$9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Olsztyn!$M$5:$M$9</c:f>
              <c:numCache>
                <c:formatCode>General</c:formatCode>
                <c:ptCount val="5"/>
                <c:pt idx="0">
                  <c:v>59.8</c:v>
                </c:pt>
                <c:pt idx="1">
                  <c:v>61.1</c:v>
                </c:pt>
                <c:pt idx="2">
                  <c:v>60.8</c:v>
                </c:pt>
                <c:pt idx="3">
                  <c:v>59.2</c:v>
                </c:pt>
                <c:pt idx="4">
                  <c:v>58.4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4FB-492E-AD0D-4C5E304032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98099104"/>
        <c:axId val="698093120"/>
      </c:barChart>
      <c:lineChart>
        <c:grouping val="standard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Olsztyn!$K$5:$K$9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Olsztyn!$N$5:$N$9</c:f>
              <c:numCache>
                <c:formatCode>General</c:formatCode>
                <c:ptCount val="5"/>
                <c:pt idx="0">
                  <c:v>58.743957285627907</c:v>
                </c:pt>
                <c:pt idx="1">
                  <c:v>58.744</c:v>
                </c:pt>
                <c:pt idx="2">
                  <c:v>58.744</c:v>
                </c:pt>
                <c:pt idx="3">
                  <c:v>58.744</c:v>
                </c:pt>
                <c:pt idx="4">
                  <c:v>58.744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4FB-492E-AD0D-4C5E304032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98099104"/>
        <c:axId val="698093120"/>
      </c:lineChart>
      <c:catAx>
        <c:axId val="698099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93120"/>
        <c:crosses val="autoZero"/>
        <c:auto val="1"/>
        <c:lblAlgn val="ctr"/>
        <c:lblOffset val="100"/>
        <c:noMultiLvlLbl val="0"/>
      </c:catAx>
      <c:valAx>
        <c:axId val="698093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99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7821049782852425"/>
          <c:w val="1"/>
          <c:h val="0.208696212482441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Zmiana</a:t>
            </a:r>
            <a:r>
              <a:rPr lang="pl-PL" sz="900" b="1" baseline="0">
                <a:solidFill>
                  <a:srgbClr val="002060"/>
                </a:solidFill>
              </a:rPr>
              <a:t> liczby ludności w gminach sąsiadujących z Olsztynem (2018, 2011=100</a:t>
            </a:r>
            <a:r>
              <a:rPr lang="pl-PL" sz="900" baseline="0"/>
              <a:t>)</a:t>
            </a:r>
            <a:endParaRPr lang="pl-PL" sz="9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594852208196593"/>
          <c:y val="0.23137254901960785"/>
          <c:w val="0.84747354660326069"/>
          <c:h val="0.49969098463218875"/>
        </c:manualLayout>
      </c:layout>
      <c:barChart>
        <c:barDir val="col"/>
        <c:grouping val="clustered"/>
        <c:varyColors val="0"/>
        <c:ser>
          <c:idx val="0"/>
          <c:order val="0"/>
          <c:tx>
            <c:v>gminy poj.</c:v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cat>
            <c:strRef>
              <c:f>TABLICA!$K$26:$K$31</c:f>
              <c:strCache>
                <c:ptCount val="6"/>
                <c:pt idx="0">
                  <c:v>Stawiguda</c:v>
                </c:pt>
                <c:pt idx="1">
                  <c:v>Dywity</c:v>
                </c:pt>
                <c:pt idx="2">
                  <c:v>Gietrzwałd</c:v>
                </c:pt>
                <c:pt idx="3">
                  <c:v>Jonkowo</c:v>
                </c:pt>
                <c:pt idx="4">
                  <c:v>Purda</c:v>
                </c:pt>
                <c:pt idx="5">
                  <c:v>Barczewo</c:v>
                </c:pt>
              </c:strCache>
            </c:strRef>
          </c:cat>
          <c:val>
            <c:numRef>
              <c:f>TABLICA!$L$26:$L$31</c:f>
              <c:numCache>
                <c:formatCode>General</c:formatCode>
                <c:ptCount val="6"/>
                <c:pt idx="0">
                  <c:v>143.8819188191882</c:v>
                </c:pt>
                <c:pt idx="1">
                  <c:v>109.91355008457057</c:v>
                </c:pt>
                <c:pt idx="2">
                  <c:v>109.67688757006265</c:v>
                </c:pt>
                <c:pt idx="3">
                  <c:v>108.70716281806148</c:v>
                </c:pt>
                <c:pt idx="4">
                  <c:v>104.86768633163389</c:v>
                </c:pt>
                <c:pt idx="5">
                  <c:v>104.88656195462478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9B-4EFF-87DD-0E095496CB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98089312"/>
        <c:axId val="698090944"/>
      </c:barChart>
      <c:lineChart>
        <c:grouping val="standard"/>
        <c:varyColors val="0"/>
        <c:ser>
          <c:idx val="1"/>
          <c:order val="1"/>
          <c:tx>
            <c:v>gminy ogółem</c:v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val>
            <c:numRef>
              <c:f>TABLICA!$O$26:$O$31</c:f>
              <c:numCache>
                <c:formatCode>General</c:formatCode>
                <c:ptCount val="6"/>
                <c:pt idx="0">
                  <c:v>112</c:v>
                </c:pt>
                <c:pt idx="1">
                  <c:v>112</c:v>
                </c:pt>
                <c:pt idx="2">
                  <c:v>112</c:v>
                </c:pt>
                <c:pt idx="3">
                  <c:v>112</c:v>
                </c:pt>
                <c:pt idx="4">
                  <c:v>112</c:v>
                </c:pt>
                <c:pt idx="5">
                  <c:v>112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B9B-4EFF-87DD-0E095496CB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98089312"/>
        <c:axId val="698090944"/>
      </c:lineChart>
      <c:catAx>
        <c:axId val="698089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90944"/>
        <c:crosses val="autoZero"/>
        <c:auto val="1"/>
        <c:lblAlgn val="ctr"/>
        <c:lblOffset val="100"/>
        <c:noMultiLvlLbl val="0"/>
      </c:catAx>
      <c:valAx>
        <c:axId val="698090944"/>
        <c:scaling>
          <c:orientation val="minMax"/>
          <c:max val="15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8089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Odsetek dzieci w wieku 3-5 lat uczęszczających do</a:t>
            </a:r>
            <a:r>
              <a:rPr lang="pl-PL" sz="900" b="1" baseline="0">
                <a:solidFill>
                  <a:srgbClr val="002060"/>
                </a:solidFill>
              </a:rPr>
              <a:t> przedszkola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2403971242725094"/>
          <c:y val="0.26927792915531334"/>
          <c:w val="0.85577919647612599"/>
          <c:h val="0.40590704173636327"/>
        </c:manualLayout>
      </c:layout>
      <c:barChart>
        <c:barDir val="col"/>
        <c:grouping val="clustered"/>
        <c:varyColors val="0"/>
        <c:ser>
          <c:idx val="0"/>
          <c:order val="0"/>
          <c:tx>
            <c:v>2011</c:v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DA4-40FF-B105-8E59EF8034ED}"/>
              </c:ext>
            </c:extLst>
          </c:dPt>
          <c:cat>
            <c:strRef>
              <c:f>TABLICA!$N$4:$N$8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TABLICA!$O$4:$O$8</c:f>
              <c:numCache>
                <c:formatCode>General</c:formatCode>
                <c:ptCount val="5"/>
                <c:pt idx="0">
                  <c:v>86.7</c:v>
                </c:pt>
                <c:pt idx="1">
                  <c:v>90.8</c:v>
                </c:pt>
                <c:pt idx="2">
                  <c:v>87.7</c:v>
                </c:pt>
                <c:pt idx="3">
                  <c:v>83.3</c:v>
                </c:pt>
                <c:pt idx="4">
                  <c:v>90.9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A4-40FF-B105-8E59EF8034ED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DA4-40FF-B105-8E59EF8034ED}"/>
              </c:ext>
            </c:extLst>
          </c:dPt>
          <c:cat>
            <c:strRef>
              <c:f>TABLICA!$N$4:$N$8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TABLICA!$P$4:$P$8</c:f>
              <c:numCache>
                <c:formatCode>General</c:formatCode>
                <c:ptCount val="5"/>
                <c:pt idx="0">
                  <c:v>105.6</c:v>
                </c:pt>
                <c:pt idx="1">
                  <c:v>108</c:v>
                </c:pt>
                <c:pt idx="2">
                  <c:v>104.3</c:v>
                </c:pt>
                <c:pt idx="3">
                  <c:v>101.2</c:v>
                </c:pt>
                <c:pt idx="4">
                  <c:v>99.5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A4-40FF-B105-8E59EF8034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-1213816592"/>
        <c:axId val="-1180792864"/>
      </c:barChart>
      <c:lineChart>
        <c:grouping val="standard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TABLICA!$N$4:$N$8</c:f>
              <c:strCache>
                <c:ptCount val="5"/>
                <c:pt idx="0">
                  <c:v>Olsztyn</c:v>
                </c:pt>
                <c:pt idx="1">
                  <c:v>Białystok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TABLICA!$Q$4:$Q$8</c:f>
              <c:numCache>
                <c:formatCode>General</c:formatCode>
                <c:ptCount val="5"/>
                <c:pt idx="0">
                  <c:v>99.4</c:v>
                </c:pt>
                <c:pt idx="1">
                  <c:v>99.4</c:v>
                </c:pt>
                <c:pt idx="2">
                  <c:v>99.4</c:v>
                </c:pt>
                <c:pt idx="3">
                  <c:v>99.4</c:v>
                </c:pt>
                <c:pt idx="4">
                  <c:v>99.4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DA4-40FF-B105-8E59EF8034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-1213816592"/>
        <c:axId val="-1180792864"/>
      </c:lineChart>
      <c:catAx>
        <c:axId val="-1213816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180792864"/>
        <c:crosses val="autoZero"/>
        <c:auto val="1"/>
        <c:lblAlgn val="ctr"/>
        <c:lblOffset val="100"/>
        <c:noMultiLvlLbl val="0"/>
      </c:catAx>
      <c:valAx>
        <c:axId val="-1180792864"/>
        <c:scaling>
          <c:orientation val="minMax"/>
          <c:max val="11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213816592"/>
        <c:crosses val="autoZero"/>
        <c:crossBetween val="between"/>
        <c:majorUnit val="50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80485598302802819"/>
          <c:w val="1"/>
          <c:h val="0.1824237077230631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Liczba absolwentów</a:t>
            </a:r>
            <a:r>
              <a:rPr lang="pl-PL" sz="900" b="1" baseline="0">
                <a:solidFill>
                  <a:srgbClr val="002060"/>
                </a:solidFill>
              </a:rPr>
              <a:t> studiów wyższych na 1000 mieszkańców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2204977051665333"/>
          <c:y val="0.19614082599864591"/>
          <c:w val="0.75454441054728649"/>
          <c:h val="0.4690292222830435"/>
        </c:manualLayout>
      </c:layout>
      <c:barChart>
        <c:barDir val="col"/>
        <c:grouping val="clustered"/>
        <c:varyColors val="0"/>
        <c:ser>
          <c:idx val="0"/>
          <c:order val="0"/>
          <c:tx>
            <c:v>2012</c:v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8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3E3-48B0-8218-0583FD7B3F4C}"/>
              </c:ext>
            </c:extLst>
          </c:dPt>
          <c:cat>
            <c:strRef>
              <c:f>Olsztyn!$P$7:$P$11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Kielce</c:v>
                </c:pt>
                <c:pt idx="4">
                  <c:v>Białystok</c:v>
                </c:pt>
              </c:strCache>
            </c:strRef>
          </c:cat>
          <c:val>
            <c:numRef>
              <c:f>Olsztyn!$Q$7:$Q$11</c:f>
              <c:numCache>
                <c:formatCode>General</c:formatCode>
                <c:ptCount val="5"/>
                <c:pt idx="0">
                  <c:v>64.864493446556082</c:v>
                </c:pt>
                <c:pt idx="1">
                  <c:v>85.195684180455757</c:v>
                </c:pt>
                <c:pt idx="2">
                  <c:v>68.011205770856947</c:v>
                </c:pt>
                <c:pt idx="3">
                  <c:v>64.213837103982328</c:v>
                </c:pt>
                <c:pt idx="4">
                  <c:v>43.160710834426844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E3-48B0-8218-0583FD7B3F4C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3E3-48B0-8218-0583FD7B3F4C}"/>
              </c:ext>
            </c:extLst>
          </c:dPt>
          <c:cat>
            <c:strRef>
              <c:f>Olsztyn!$P$7:$P$11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Kielce</c:v>
                </c:pt>
                <c:pt idx="4">
                  <c:v>Białystok</c:v>
                </c:pt>
              </c:strCache>
            </c:strRef>
          </c:cat>
          <c:val>
            <c:numRef>
              <c:f>Olsztyn!$R$7:$R$11</c:f>
              <c:numCache>
                <c:formatCode>General</c:formatCode>
                <c:ptCount val="5"/>
                <c:pt idx="0">
                  <c:v>35.442847031248185</c:v>
                </c:pt>
                <c:pt idx="1">
                  <c:v>62.678791422187885</c:v>
                </c:pt>
                <c:pt idx="2">
                  <c:v>48.053767935892985</c:v>
                </c:pt>
                <c:pt idx="3">
                  <c:v>33.804284532164637</c:v>
                </c:pt>
                <c:pt idx="4">
                  <c:v>24.91771975297436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3E3-48B0-8218-0583FD7B3F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4528"/>
        <c:axId val="978643440"/>
      </c:barChart>
      <c:lineChart>
        <c:grouping val="standard"/>
        <c:varyColors val="0"/>
        <c:ser>
          <c:idx val="2"/>
          <c:order val="2"/>
          <c:tx>
            <c:v>średnia dla miast wojewódzkich</c:v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val>
            <c:numRef>
              <c:f>Olsztyn!$S$7:$S$11</c:f>
              <c:numCache>
                <c:formatCode>General</c:formatCode>
                <c:ptCount val="5"/>
                <c:pt idx="0">
                  <c:v>35.477121262505399</c:v>
                </c:pt>
                <c:pt idx="1">
                  <c:v>35.477121262505399</c:v>
                </c:pt>
                <c:pt idx="2">
                  <c:v>35.477121262505399</c:v>
                </c:pt>
                <c:pt idx="3">
                  <c:v>35.477121262505399</c:v>
                </c:pt>
                <c:pt idx="4">
                  <c:v>35.477121262505399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3E3-48B0-8218-0583FD7B3F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4528"/>
        <c:axId val="978643440"/>
      </c:lineChart>
      <c:catAx>
        <c:axId val="97864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3440"/>
        <c:crosses val="autoZero"/>
        <c:auto val="1"/>
        <c:lblAlgn val="ctr"/>
        <c:lblOffset val="100"/>
        <c:noMultiLvlLbl val="0"/>
      </c:catAx>
      <c:valAx>
        <c:axId val="978643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4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419196275377243E-3"/>
          <c:y val="0.79603686979885824"/>
          <c:w val="0.93376923290949054"/>
          <c:h val="0.163340245976361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Zasięg korzystania ze środowiskowej pomocy społecznej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9.5434025912452952E-2"/>
          <c:y val="0.21086474501108649"/>
          <c:w val="0.86124780211440433"/>
          <c:h val="0.5129586628722407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TABLICA!$I$22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C0C-48F0-A238-83FDC2782F1C}"/>
              </c:ext>
            </c:extLst>
          </c:dPt>
          <c:cat>
            <c:strRef>
              <c:f>TABLICA!$H$23:$H$27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 </c:v>
                </c:pt>
                <c:pt idx="3">
                  <c:v>Rzeszów</c:v>
                </c:pt>
                <c:pt idx="4">
                  <c:v>Lublin</c:v>
                </c:pt>
              </c:strCache>
            </c:strRef>
          </c:cat>
          <c:val>
            <c:numRef>
              <c:f>TABLICA!$I$23:$I$27</c:f>
              <c:numCache>
                <c:formatCode>General</c:formatCode>
                <c:ptCount val="5"/>
                <c:pt idx="0">
                  <c:v>5.8</c:v>
                </c:pt>
                <c:pt idx="1">
                  <c:v>7.4</c:v>
                </c:pt>
                <c:pt idx="2">
                  <c:v>5.9</c:v>
                </c:pt>
                <c:pt idx="3">
                  <c:v>4.4000000000000004</c:v>
                </c:pt>
                <c:pt idx="4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C0C-48F0-A238-83FDC2782F1C}"/>
            </c:ext>
          </c:extLst>
        </c:ser>
        <c:ser>
          <c:idx val="1"/>
          <c:order val="1"/>
          <c:tx>
            <c:strRef>
              <c:f>TABLICA!$J$22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3C0C-48F0-A238-83FDC2782F1C}"/>
              </c:ext>
            </c:extLst>
          </c:dPt>
          <c:cat>
            <c:strRef>
              <c:f>TABLICA!$H$23:$H$27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 </c:v>
                </c:pt>
                <c:pt idx="3">
                  <c:v>Rzeszów</c:v>
                </c:pt>
                <c:pt idx="4">
                  <c:v>Lublin</c:v>
                </c:pt>
              </c:strCache>
            </c:strRef>
          </c:cat>
          <c:val>
            <c:numRef>
              <c:f>TABLICA!$J$23:$J$27</c:f>
              <c:numCache>
                <c:formatCode>General</c:formatCode>
                <c:ptCount val="5"/>
                <c:pt idx="0">
                  <c:v>4</c:v>
                </c:pt>
                <c:pt idx="1">
                  <c:v>5.3</c:v>
                </c:pt>
                <c:pt idx="2">
                  <c:v>3.6</c:v>
                </c:pt>
                <c:pt idx="3">
                  <c:v>3.1</c:v>
                </c:pt>
                <c:pt idx="4">
                  <c:v>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C0C-48F0-A238-83FDC2782F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5616"/>
        <c:axId val="978648336"/>
      </c:barChart>
      <c:lineChart>
        <c:grouping val="standard"/>
        <c:varyColors val="0"/>
        <c:ser>
          <c:idx val="2"/>
          <c:order val="2"/>
          <c:tx>
            <c:strRef>
              <c:f>TABLICA!$K$22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TABLICA!$H$23:$H$27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 </c:v>
                </c:pt>
                <c:pt idx="3">
                  <c:v>Rzeszów</c:v>
                </c:pt>
                <c:pt idx="4">
                  <c:v>Lublin</c:v>
                </c:pt>
              </c:strCache>
            </c:strRef>
          </c:cat>
          <c:val>
            <c:numRef>
              <c:f>TABLICA!$K$23:$K$27</c:f>
              <c:numCache>
                <c:formatCode>General</c:formatCode>
                <c:ptCount val="5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3</c:v>
                </c:pt>
                <c:pt idx="4">
                  <c:v>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3C0C-48F0-A238-83FDC2782F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5616"/>
        <c:axId val="978648336"/>
      </c:lineChart>
      <c:catAx>
        <c:axId val="9786456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8336"/>
        <c:crosses val="autoZero"/>
        <c:auto val="1"/>
        <c:lblAlgn val="ctr"/>
        <c:lblOffset val="100"/>
        <c:noMultiLvlLbl val="0"/>
      </c:catAx>
      <c:valAx>
        <c:axId val="9786483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5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9881645504971766"/>
          <c:w val="0.98101616030146821"/>
          <c:h val="0.2011835449502822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Liczba lekarzy</a:t>
            </a:r>
            <a:r>
              <a:rPr lang="pl-PL" sz="900" b="1" baseline="0">
                <a:solidFill>
                  <a:srgbClr val="002060"/>
                </a:solidFill>
              </a:rPr>
              <a:t> na 10 tys. mieszkańców 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762026958737576"/>
          <c:y val="0.19777434797394511"/>
          <c:w val="0.85596643956146368"/>
          <c:h val="0.46756324064143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TABLICA!$V$3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8B8B-4A41-A6A3-5DA3ACE1F247}"/>
              </c:ext>
            </c:extLst>
          </c:dPt>
          <c:cat>
            <c:strRef>
              <c:f>TABLICA!$U$4:$U$8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Białystok</c:v>
                </c:pt>
                <c:pt idx="4">
                  <c:v>Kielce</c:v>
                </c:pt>
              </c:strCache>
            </c:strRef>
          </c:cat>
          <c:val>
            <c:numRef>
              <c:f>TABLICA!$V$4:$V$8</c:f>
              <c:numCache>
                <c:formatCode>General</c:formatCode>
                <c:ptCount val="5"/>
                <c:pt idx="0">
                  <c:v>50</c:v>
                </c:pt>
                <c:pt idx="1">
                  <c:v>61</c:v>
                </c:pt>
                <c:pt idx="2">
                  <c:v>65</c:v>
                </c:pt>
                <c:pt idx="3">
                  <c:v>51</c:v>
                </c:pt>
                <c:pt idx="4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B8B-4A41-A6A3-5DA3ACE1F247}"/>
            </c:ext>
          </c:extLst>
        </c:ser>
        <c:ser>
          <c:idx val="1"/>
          <c:order val="1"/>
          <c:tx>
            <c:strRef>
              <c:f>TABLICA!$W$3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8B8B-4A41-A6A3-5DA3ACE1F247}"/>
              </c:ext>
            </c:extLst>
          </c:dPt>
          <c:cat>
            <c:strRef>
              <c:f>TABLICA!$U$4:$U$8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Białystok</c:v>
                </c:pt>
                <c:pt idx="4">
                  <c:v>Kielce</c:v>
                </c:pt>
              </c:strCache>
            </c:strRef>
          </c:cat>
          <c:val>
            <c:numRef>
              <c:f>TABLICA!$W$4:$W$8</c:f>
              <c:numCache>
                <c:formatCode>General</c:formatCode>
                <c:ptCount val="5"/>
                <c:pt idx="0">
                  <c:v>65</c:v>
                </c:pt>
                <c:pt idx="1">
                  <c:v>79</c:v>
                </c:pt>
                <c:pt idx="2">
                  <c:v>77</c:v>
                </c:pt>
                <c:pt idx="3">
                  <c:v>60</c:v>
                </c:pt>
                <c:pt idx="4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B8B-4A41-A6A3-5DA3ACE1F2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37456"/>
        <c:axId val="978642896"/>
      </c:barChart>
      <c:lineChart>
        <c:grouping val="standard"/>
        <c:varyColors val="0"/>
        <c:ser>
          <c:idx val="2"/>
          <c:order val="2"/>
          <c:tx>
            <c:strRef>
              <c:f>TABLICA!$X$3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TABLICA!$U$4:$U$8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Białystok</c:v>
                </c:pt>
                <c:pt idx="4">
                  <c:v>Kielce</c:v>
                </c:pt>
              </c:strCache>
            </c:strRef>
          </c:cat>
          <c:val>
            <c:numRef>
              <c:f>TABLICA!$X$4:$X$8</c:f>
              <c:numCache>
                <c:formatCode>General</c:formatCode>
                <c:ptCount val="5"/>
                <c:pt idx="0">
                  <c:v>54.750880390064573</c:v>
                </c:pt>
                <c:pt idx="1">
                  <c:v>54.75</c:v>
                </c:pt>
                <c:pt idx="2">
                  <c:v>54.75</c:v>
                </c:pt>
                <c:pt idx="3">
                  <c:v>54.75</c:v>
                </c:pt>
                <c:pt idx="4">
                  <c:v>54.75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B8B-4A41-A6A3-5DA3ACE1F2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37456"/>
        <c:axId val="978642896"/>
      </c:lineChart>
      <c:catAx>
        <c:axId val="978637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2896"/>
        <c:crosses val="autoZero"/>
        <c:auto val="1"/>
        <c:lblAlgn val="ctr"/>
        <c:lblOffset val="100"/>
        <c:noMultiLvlLbl val="0"/>
      </c:catAx>
      <c:valAx>
        <c:axId val="978642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37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1003945967837313E-2"/>
          <c:y val="0.77600346778446105"/>
          <c:w val="0.93160258780664051"/>
          <c:h val="0.1841295235371401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Mieszkania na 1000 osób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069800234232338"/>
          <c:y val="0.20185693400702762"/>
          <c:w val="0.86384050816054103"/>
          <c:h val="0.4017671650978481"/>
        </c:manualLayout>
      </c:layout>
      <c:barChart>
        <c:barDir val="col"/>
        <c:grouping val="clustered"/>
        <c:varyColors val="0"/>
        <c:ser>
          <c:idx val="0"/>
          <c:order val="0"/>
          <c:tx>
            <c:v>2011</c:v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8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2EE-498D-B0CE-22D148F39898}"/>
              </c:ext>
            </c:extLst>
          </c:dPt>
          <c:cat>
            <c:strRef>
              <c:f>TABLICA!$M$6:$M$10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Białystok </c:v>
                </c:pt>
                <c:pt idx="3">
                  <c:v>Kielce </c:v>
                </c:pt>
                <c:pt idx="4">
                  <c:v>Rzeszów</c:v>
                </c:pt>
              </c:strCache>
            </c:strRef>
          </c:cat>
          <c:val>
            <c:numRef>
              <c:f>TABLICA!$N$6:$N$10</c:f>
              <c:numCache>
                <c:formatCode>General</c:formatCode>
                <c:ptCount val="5"/>
                <c:pt idx="0">
                  <c:v>411.5</c:v>
                </c:pt>
                <c:pt idx="1">
                  <c:v>401.3</c:v>
                </c:pt>
                <c:pt idx="2">
                  <c:v>403.8</c:v>
                </c:pt>
                <c:pt idx="3">
                  <c:v>392.9</c:v>
                </c:pt>
                <c:pt idx="4">
                  <c:v>372.7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EE-498D-B0CE-22D148F39898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2EE-498D-B0CE-22D148F39898}"/>
              </c:ext>
            </c:extLst>
          </c:dPt>
          <c:cat>
            <c:strRef>
              <c:f>TABLICA!$M$6:$M$10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Białystok </c:v>
                </c:pt>
                <c:pt idx="3">
                  <c:v>Kielce </c:v>
                </c:pt>
                <c:pt idx="4">
                  <c:v>Rzeszów</c:v>
                </c:pt>
              </c:strCache>
            </c:strRef>
          </c:cat>
          <c:val>
            <c:numRef>
              <c:f>TABLICA!$O$6:$O$10</c:f>
              <c:numCache>
                <c:formatCode>General</c:formatCode>
                <c:ptCount val="5"/>
                <c:pt idx="0">
                  <c:v>453.6</c:v>
                </c:pt>
                <c:pt idx="1">
                  <c:v>456.1</c:v>
                </c:pt>
                <c:pt idx="2">
                  <c:v>443.7</c:v>
                </c:pt>
                <c:pt idx="3">
                  <c:v>434.6</c:v>
                </c:pt>
                <c:pt idx="4">
                  <c:v>425.9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2EE-498D-B0CE-22D148F398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7248"/>
        <c:axId val="978642352"/>
      </c:barChart>
      <c:lineChart>
        <c:grouping val="standard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TABLICA!$M$6:$M$10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Białystok </c:v>
                </c:pt>
                <c:pt idx="3">
                  <c:v>Kielce </c:v>
                </c:pt>
                <c:pt idx="4">
                  <c:v>Rzeszów</c:v>
                </c:pt>
              </c:strCache>
            </c:strRef>
          </c:cat>
          <c:val>
            <c:numRef>
              <c:f>TABLICA!$P$6:$P$10</c:f>
              <c:numCache>
                <c:formatCode>General</c:formatCode>
                <c:ptCount val="5"/>
                <c:pt idx="0">
                  <c:v>494.33835685921508</c:v>
                </c:pt>
                <c:pt idx="1">
                  <c:v>494.3</c:v>
                </c:pt>
                <c:pt idx="2">
                  <c:v>494.3</c:v>
                </c:pt>
                <c:pt idx="3">
                  <c:v>494.3</c:v>
                </c:pt>
                <c:pt idx="4">
                  <c:v>494.3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2EE-498D-B0CE-22D148F398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7248"/>
        <c:axId val="978642352"/>
      </c:lineChart>
      <c:catAx>
        <c:axId val="978647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2352"/>
        <c:crosses val="autoZero"/>
        <c:auto val="1"/>
        <c:lblAlgn val="ctr"/>
        <c:lblOffset val="100"/>
        <c:noMultiLvlLbl val="0"/>
      </c:catAx>
      <c:valAx>
        <c:axId val="978642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72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0006983531896182E-2"/>
          <c:y val="0.74265818564210417"/>
          <c:w val="0.94301170660478384"/>
          <c:h val="0.2182538664751596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Struktura</a:t>
            </a:r>
            <a:r>
              <a:rPr lang="pl-PL" sz="900" b="1" baseline="0">
                <a:solidFill>
                  <a:srgbClr val="002060"/>
                </a:solidFill>
              </a:rPr>
              <a:t> pracujących w Olsztynie </a:t>
            </a:r>
            <a:br>
              <a:rPr lang="pl-PL" sz="900" b="1" baseline="0">
                <a:solidFill>
                  <a:srgbClr val="002060"/>
                </a:solidFill>
              </a:rPr>
            </a:br>
            <a:r>
              <a:rPr lang="pl-PL" sz="900" b="1" baseline="0">
                <a:solidFill>
                  <a:srgbClr val="002060"/>
                </a:solidFill>
              </a:rPr>
              <a:t>według sektorów w 2011 roku</a:t>
            </a:r>
            <a:endParaRPr lang="pl-PL" sz="9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0.19330018595461546"/>
          <c:y val="1.154068090017311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24452995612633291"/>
          <c:y val="0.20368938302792938"/>
          <c:w val="0.50632754162187288"/>
          <c:h val="0.6334207214288635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6B7-46B6-BD79-B751694705C6}"/>
              </c:ext>
            </c:extLst>
          </c:dPt>
          <c:dPt>
            <c:idx val="1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6B7-46B6-BD79-B751694705C6}"/>
              </c:ext>
            </c:extLst>
          </c:dPt>
          <c:dPt>
            <c:idx val="2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6B7-46B6-BD79-B751694705C6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6B7-46B6-BD79-B751694705C6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>
                        <a:solidFill>
                          <a:schemeClr val="bg1"/>
                        </a:solidFill>
                      </a:rPr>
                      <a:t>24%</a:t>
                    </a:r>
                  </a:p>
                </c:rich>
              </c:tx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6B7-46B6-BD79-B751694705C6}"/>
                </c:ext>
              </c:extLst>
            </c:dLbl>
            <c:dLbl>
              <c:idx val="2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>
                        <a:solidFill>
                          <a:schemeClr val="bg1"/>
                        </a:solidFill>
                      </a:rPr>
                      <a:t>75%</a:t>
                    </a:r>
                  </a:p>
                </c:rich>
              </c:tx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6B7-46B6-BD79-B751694705C6}"/>
                </c:ext>
              </c:extLst>
            </c:dLbl>
            <c:numFmt formatCode="General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TABLICA!$Z$32:$Z$34</c:f>
              <c:strCache>
                <c:ptCount val="3"/>
                <c:pt idx="0">
                  <c:v>rolnictwo</c:v>
                </c:pt>
                <c:pt idx="1">
                  <c:v>przemysł i budownictwo</c:v>
                </c:pt>
                <c:pt idx="2">
                  <c:v>usługi</c:v>
                </c:pt>
              </c:strCache>
            </c:strRef>
          </c:cat>
          <c:val>
            <c:numRef>
              <c:f>TABLICA!$AA$32:$AA$34</c:f>
              <c:numCache>
                <c:formatCode>0.00%</c:formatCode>
                <c:ptCount val="3"/>
                <c:pt idx="0">
                  <c:v>0.71920887024273294</c:v>
                </c:pt>
                <c:pt idx="1">
                  <c:v>24.44206110120972</c:v>
                </c:pt>
                <c:pt idx="2">
                  <c:v>74.838730028547545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6B7-46B6-BD79-B751694705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Powierzchnia użytkowa (m2) lokali socjalnych na 1000 mieszkańców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297524578591817"/>
          <c:y val="0.24979462875197472"/>
          <c:w val="0.8229737466997159"/>
          <c:h val="0.407972440944881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TABLICA!$L$23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EBD-401A-86F4-C46F52D53431}"/>
              </c:ext>
            </c:extLst>
          </c:dPt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Kielce</c:v>
                </c:pt>
                <c:pt idx="4">
                  <c:v>Rzeszów</c:v>
                </c:pt>
              </c:strCache>
            </c:strRef>
          </c:cat>
          <c:val>
            <c:numRef>
              <c:f>TABLICA!$L$24:$L$28</c:f>
              <c:numCache>
                <c:formatCode>General</c:formatCode>
                <c:ptCount val="5"/>
                <c:pt idx="0">
                  <c:v>47.782464941283777</c:v>
                </c:pt>
                <c:pt idx="1">
                  <c:v>78.362747962949115</c:v>
                </c:pt>
                <c:pt idx="2">
                  <c:v>25.33515794667883</c:v>
                </c:pt>
                <c:pt idx="3">
                  <c:v>65.758243936278276</c:v>
                </c:pt>
                <c:pt idx="4">
                  <c:v>53.179730157583968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BD-401A-86F4-C46F52D53431}"/>
            </c:ext>
          </c:extLst>
        </c:ser>
        <c:ser>
          <c:idx val="1"/>
          <c:order val="1"/>
          <c:tx>
            <c:strRef>
              <c:f>TABLICA!$M$23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5EBD-401A-86F4-C46F52D53431}"/>
              </c:ext>
            </c:extLst>
          </c:dPt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Kielce</c:v>
                </c:pt>
                <c:pt idx="4">
                  <c:v>Rzeszów</c:v>
                </c:pt>
              </c:strCache>
            </c:strRef>
          </c:cat>
          <c:val>
            <c:numRef>
              <c:f>TABLICA!$M$24:$M$28</c:f>
              <c:numCache>
                <c:formatCode>General</c:formatCode>
                <c:ptCount val="5"/>
                <c:pt idx="0">
                  <c:v>62.931504623989049</c:v>
                </c:pt>
                <c:pt idx="1">
                  <c:v>122.06051926483985</c:v>
                </c:pt>
                <c:pt idx="2">
                  <c:v>106.8793754158301</c:v>
                </c:pt>
                <c:pt idx="3">
                  <c:v>101.06551431752939</c:v>
                </c:pt>
                <c:pt idx="4">
                  <c:v>25.714643670000626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EBD-401A-86F4-C46F52D534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6160"/>
        <c:axId val="978639632"/>
      </c:barChart>
      <c:lineChart>
        <c:grouping val="standard"/>
        <c:varyColors val="0"/>
        <c:ser>
          <c:idx val="2"/>
          <c:order val="2"/>
          <c:tx>
            <c:strRef>
              <c:f>TABLICA!$N$23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Kielce</c:v>
                </c:pt>
                <c:pt idx="4">
                  <c:v>Rzeszów</c:v>
                </c:pt>
              </c:strCache>
            </c:strRef>
          </c:cat>
          <c:val>
            <c:numRef>
              <c:f>TABLICA!$N$24:$N$28</c:f>
              <c:numCache>
                <c:formatCode>General</c:formatCode>
                <c:ptCount val="5"/>
                <c:pt idx="0">
                  <c:v>133.6</c:v>
                </c:pt>
                <c:pt idx="1">
                  <c:v>133.6</c:v>
                </c:pt>
                <c:pt idx="2">
                  <c:v>133.6</c:v>
                </c:pt>
                <c:pt idx="3">
                  <c:v>133.6</c:v>
                </c:pt>
                <c:pt idx="4">
                  <c:v>133.6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EBD-401A-86F4-C46F52D534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6160"/>
        <c:axId val="978639632"/>
      </c:lineChart>
      <c:catAx>
        <c:axId val="978646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39632"/>
        <c:crosses val="autoZero"/>
        <c:auto val="1"/>
        <c:lblAlgn val="ctr"/>
        <c:lblOffset val="100"/>
        <c:noMultiLvlLbl val="0"/>
      </c:catAx>
      <c:valAx>
        <c:axId val="978639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6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2583659285984665E-2"/>
          <c:y val="0.79605588363954505"/>
          <c:w val="0.93226587501727565"/>
          <c:h val="0.1938074146981627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Przestępstwa stwierdzone przez Policję ogółem na 1000 mieszkańców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145842296334674"/>
          <c:y val="0.26723973256924544"/>
          <c:w val="0.84669084464883648"/>
          <c:h val="0.3040839092821133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TABLICA!$P$4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solidFill>
                  <a:sysClr val="window" lastClr="FFFFFF">
                    <a:lumMod val="75000"/>
                  </a:sysClr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18-4C60-87BE-A90121B77E63}"/>
              </c:ext>
            </c:extLst>
          </c:dPt>
          <c:cat>
            <c:strRef>
              <c:f>TABLICA!$O$5:$O$9</c:f>
              <c:strCache>
                <c:ptCount val="5"/>
                <c:pt idx="0">
                  <c:v>Olsztyn </c:v>
                </c:pt>
                <c:pt idx="1">
                  <c:v>Kielce </c:v>
                </c:pt>
                <c:pt idx="2">
                  <c:v>Białystok 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TABLICA!$P$5:$P$9</c:f>
              <c:numCache>
                <c:formatCode>General</c:formatCode>
                <c:ptCount val="5"/>
                <c:pt idx="0">
                  <c:v>27.45</c:v>
                </c:pt>
                <c:pt idx="1">
                  <c:v>37.65</c:v>
                </c:pt>
                <c:pt idx="2">
                  <c:v>23.3</c:v>
                </c:pt>
                <c:pt idx="3">
                  <c:v>32.08</c:v>
                </c:pt>
                <c:pt idx="4">
                  <c:v>25.3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18-4C60-87BE-A90121B77E63}"/>
            </c:ext>
          </c:extLst>
        </c:ser>
        <c:ser>
          <c:idx val="1"/>
          <c:order val="1"/>
          <c:tx>
            <c:strRef>
              <c:f>TABLICA!$Q$4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118-4C60-87BE-A90121B77E63}"/>
              </c:ext>
            </c:extLst>
          </c:dPt>
          <c:cat>
            <c:strRef>
              <c:f>TABLICA!$O$5:$O$9</c:f>
              <c:strCache>
                <c:ptCount val="5"/>
                <c:pt idx="0">
                  <c:v>Olsztyn </c:v>
                </c:pt>
                <c:pt idx="1">
                  <c:v>Kielce </c:v>
                </c:pt>
                <c:pt idx="2">
                  <c:v>Białystok 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TABLICA!$Q$5:$Q$9</c:f>
              <c:numCache>
                <c:formatCode>General</c:formatCode>
                <c:ptCount val="5"/>
                <c:pt idx="0">
                  <c:v>22.31</c:v>
                </c:pt>
                <c:pt idx="1">
                  <c:v>26.52</c:v>
                </c:pt>
                <c:pt idx="2">
                  <c:v>20.66</c:v>
                </c:pt>
                <c:pt idx="3">
                  <c:v>19.690000000000001</c:v>
                </c:pt>
                <c:pt idx="4">
                  <c:v>16.23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18-4C60-87BE-A90121B77E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32375480"/>
        <c:axId val="532372856"/>
      </c:barChart>
      <c:lineChart>
        <c:grouping val="standard"/>
        <c:varyColors val="0"/>
        <c:ser>
          <c:idx val="2"/>
          <c:order val="2"/>
          <c:tx>
            <c:strRef>
              <c:f>TABLICA!$R$4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TABLICA!$O$5:$O$9</c:f>
              <c:strCache>
                <c:ptCount val="5"/>
                <c:pt idx="0">
                  <c:v>Olsztyn </c:v>
                </c:pt>
                <c:pt idx="1">
                  <c:v>Kielce </c:v>
                </c:pt>
                <c:pt idx="2">
                  <c:v>Białystok 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TABLICA!$R$5:$R$9</c:f>
              <c:numCache>
                <c:formatCode>General</c:formatCode>
                <c:ptCount val="5"/>
                <c:pt idx="0">
                  <c:v>25.8</c:v>
                </c:pt>
                <c:pt idx="1">
                  <c:v>25.8</c:v>
                </c:pt>
                <c:pt idx="2">
                  <c:v>25.8</c:v>
                </c:pt>
                <c:pt idx="3">
                  <c:v>25.8</c:v>
                </c:pt>
                <c:pt idx="4">
                  <c:v>25.8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118-4C60-87BE-A90121B77E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32375480"/>
        <c:axId val="532372856"/>
      </c:lineChart>
      <c:catAx>
        <c:axId val="532375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2372856"/>
        <c:crosses val="autoZero"/>
        <c:auto val="1"/>
        <c:lblAlgn val="ctr"/>
        <c:lblOffset val="100"/>
        <c:noMultiLvlLbl val="0"/>
      </c:catAx>
      <c:valAx>
        <c:axId val="532372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2375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406503157112335"/>
          <c:y val="0.7190362665984803"/>
          <c:w val="0.78582018098702566"/>
          <c:h val="0.2427593398962665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Przestępstwa przeciwko rodzinie i opiece na 1000 mieszkańców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TABLICA!$P$3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CF9-4C65-AD27-975A9D246563}"/>
              </c:ext>
            </c:extLst>
          </c:dPt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Kielce</c:v>
                </c:pt>
                <c:pt idx="3">
                  <c:v>Białystok</c:v>
                </c:pt>
                <c:pt idx="4">
                  <c:v>Rzeszów</c:v>
                </c:pt>
              </c:strCache>
            </c:strRef>
          </c:cat>
          <c:val>
            <c:numRef>
              <c:f>TABLICA!$P$4:$P$8</c:f>
              <c:numCache>
                <c:formatCode>General</c:formatCode>
                <c:ptCount val="5"/>
                <c:pt idx="0">
                  <c:v>0.43</c:v>
                </c:pt>
                <c:pt idx="1">
                  <c:v>1.37</c:v>
                </c:pt>
                <c:pt idx="2">
                  <c:v>0.66</c:v>
                </c:pt>
                <c:pt idx="3">
                  <c:v>0.68</c:v>
                </c:pt>
                <c:pt idx="4">
                  <c:v>0.47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F9-4C65-AD27-975A9D246563}"/>
            </c:ext>
          </c:extLst>
        </c:ser>
        <c:ser>
          <c:idx val="1"/>
          <c:order val="1"/>
          <c:tx>
            <c:strRef>
              <c:f>TABLICA!$Q$3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9CF9-4C65-AD27-975A9D246563}"/>
              </c:ext>
            </c:extLst>
          </c:dPt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Kielce</c:v>
                </c:pt>
                <c:pt idx="3">
                  <c:v>Białystok</c:v>
                </c:pt>
                <c:pt idx="4">
                  <c:v>Rzeszów</c:v>
                </c:pt>
              </c:strCache>
            </c:strRef>
          </c:cat>
          <c:val>
            <c:numRef>
              <c:f>TABLICA!$Q$4:$Q$8</c:f>
              <c:numCache>
                <c:formatCode>General</c:formatCode>
                <c:ptCount val="5"/>
                <c:pt idx="0">
                  <c:v>0.72</c:v>
                </c:pt>
                <c:pt idx="1">
                  <c:v>3.38</c:v>
                </c:pt>
                <c:pt idx="2">
                  <c:v>2.58</c:v>
                </c:pt>
                <c:pt idx="3">
                  <c:v>0.93</c:v>
                </c:pt>
                <c:pt idx="4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F9-4C65-AD27-975A9D2465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30449776"/>
        <c:axId val="530452728"/>
      </c:barChart>
      <c:lineChart>
        <c:grouping val="standard"/>
        <c:varyColors val="0"/>
        <c:ser>
          <c:idx val="2"/>
          <c:order val="2"/>
          <c:tx>
            <c:strRef>
              <c:f>TABLICA!$R$3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Kielce</c:v>
                </c:pt>
                <c:pt idx="3">
                  <c:v>Białystok</c:v>
                </c:pt>
                <c:pt idx="4">
                  <c:v>Rzeszów</c:v>
                </c:pt>
              </c:strCache>
            </c:strRef>
          </c:cat>
          <c:val>
            <c:numRef>
              <c:f>TABLICA!$R$4:$R$8</c:f>
              <c:numCache>
                <c:formatCode>General</c:formatCode>
                <c:ptCount val="5"/>
                <c:pt idx="0">
                  <c:v>1.4</c:v>
                </c:pt>
                <c:pt idx="1">
                  <c:v>1.4</c:v>
                </c:pt>
                <c:pt idx="2">
                  <c:v>1.4</c:v>
                </c:pt>
                <c:pt idx="3">
                  <c:v>1.4</c:v>
                </c:pt>
                <c:pt idx="4">
                  <c:v>1.4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CF9-4C65-AD27-975A9D2465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30449776"/>
        <c:axId val="530452728"/>
      </c:lineChart>
      <c:catAx>
        <c:axId val="5304497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0452728"/>
        <c:crosses val="autoZero"/>
        <c:auto val="1"/>
        <c:lblAlgn val="ctr"/>
        <c:lblOffset val="100"/>
        <c:noMultiLvlLbl val="0"/>
      </c:catAx>
      <c:valAx>
        <c:axId val="530452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0449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Wskaźnik wykrywalności sprawców przestępstw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3651443569553806"/>
          <c:y val="0.24693835221816784"/>
          <c:w val="0.80677504021674706"/>
          <c:h val="0.4010273349977594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TABLICA!$AH$7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0-31FD-4D54-8E0C-F44B4E94F94D}"/>
              </c:ext>
            </c:extLst>
          </c:dPt>
          <c:cat>
            <c:strRef>
              <c:f>TABLICA!$AG$8:$AG$12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</c:v>
                </c:pt>
                <c:pt idx="3">
                  <c:v>Lublin</c:v>
                </c:pt>
                <c:pt idx="4">
                  <c:v>Rzeszów</c:v>
                </c:pt>
              </c:strCache>
            </c:strRef>
          </c:cat>
          <c:val>
            <c:numRef>
              <c:f>TABLICA!$AH$8:$AH$12</c:f>
              <c:numCache>
                <c:formatCode>General</c:formatCode>
                <c:ptCount val="5"/>
                <c:pt idx="0">
                  <c:v>57.1</c:v>
                </c:pt>
                <c:pt idx="1">
                  <c:v>66.7</c:v>
                </c:pt>
                <c:pt idx="2">
                  <c:v>60.7</c:v>
                </c:pt>
                <c:pt idx="3">
                  <c:v>52.6</c:v>
                </c:pt>
                <c:pt idx="4">
                  <c:v>50.8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99-4E3D-B8D0-6B6CEEA9F118}"/>
            </c:ext>
          </c:extLst>
        </c:ser>
        <c:ser>
          <c:idx val="1"/>
          <c:order val="1"/>
          <c:tx>
            <c:strRef>
              <c:f>TABLICA!$AI$7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1FD-4D54-8E0C-F44B4E94F94D}"/>
              </c:ext>
            </c:extLst>
          </c:dPt>
          <c:cat>
            <c:strRef>
              <c:f>TABLICA!$AG$8:$AG$12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</c:v>
                </c:pt>
                <c:pt idx="3">
                  <c:v>Lublin</c:v>
                </c:pt>
                <c:pt idx="4">
                  <c:v>Rzeszów</c:v>
                </c:pt>
              </c:strCache>
            </c:strRef>
          </c:cat>
          <c:val>
            <c:numRef>
              <c:f>TABLICA!$AI$8:$AI$12</c:f>
              <c:numCache>
                <c:formatCode>General</c:formatCode>
                <c:ptCount val="5"/>
                <c:pt idx="0">
                  <c:v>63.3</c:v>
                </c:pt>
                <c:pt idx="1">
                  <c:v>73.5</c:v>
                </c:pt>
                <c:pt idx="2">
                  <c:v>72</c:v>
                </c:pt>
                <c:pt idx="3">
                  <c:v>67.099999999999994</c:v>
                </c:pt>
                <c:pt idx="4">
                  <c:v>62.1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99-4E3D-B8D0-6B6CEEA9F1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9424"/>
        <c:axId val="978652144"/>
      </c:barChart>
      <c:lineChart>
        <c:grouping val="standard"/>
        <c:varyColors val="0"/>
        <c:ser>
          <c:idx val="2"/>
          <c:order val="2"/>
          <c:tx>
            <c:strRef>
              <c:f>TABLICA!$AJ$7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TABLICA!$AG$8:$AG$12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Białystok</c:v>
                </c:pt>
                <c:pt idx="3">
                  <c:v>Lublin</c:v>
                </c:pt>
                <c:pt idx="4">
                  <c:v>Rzeszów</c:v>
                </c:pt>
              </c:strCache>
            </c:strRef>
          </c:cat>
          <c:val>
            <c:numRef>
              <c:f>TABLICA!$AJ$8:$AJ$12</c:f>
              <c:numCache>
                <c:formatCode>General</c:formatCode>
                <c:ptCount val="5"/>
                <c:pt idx="0">
                  <c:v>61.846336445640134</c:v>
                </c:pt>
                <c:pt idx="1">
                  <c:v>61.84</c:v>
                </c:pt>
                <c:pt idx="2">
                  <c:v>61.84</c:v>
                </c:pt>
                <c:pt idx="3">
                  <c:v>61.84</c:v>
                </c:pt>
                <c:pt idx="4">
                  <c:v>61.84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899-4E3D-B8D0-6B6CEEA9F1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9424"/>
        <c:axId val="978652144"/>
      </c:lineChart>
      <c:catAx>
        <c:axId val="978649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52144"/>
        <c:crosses val="autoZero"/>
        <c:auto val="1"/>
        <c:lblAlgn val="ctr"/>
        <c:lblOffset val="100"/>
        <c:noMultiLvlLbl val="0"/>
      </c:catAx>
      <c:valAx>
        <c:axId val="978652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9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7740499828825749"/>
          <c:w val="1"/>
          <c:h val="0.2225950017117425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 parków, zieleńców i terenów zieleni osiedlowej w powierzchni ogółem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9.5682713927859972E-2"/>
          <c:y val="0.23098901098901098"/>
          <c:w val="0.87470239038912079"/>
          <c:h val="0.4112549129328377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TABLICA!$P$25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0212-43CE-A6A2-45ED454B51DC}"/>
              </c:ext>
            </c:extLst>
          </c:dPt>
          <c:cat>
            <c:strRef>
              <c:f>TABLICA!$O$26:$O$30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Białystok 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TABLICA!$P$26:$P$30</c:f>
              <c:numCache>
                <c:formatCode>General</c:formatCode>
                <c:ptCount val="5"/>
                <c:pt idx="0">
                  <c:v>3.7</c:v>
                </c:pt>
                <c:pt idx="1">
                  <c:v>5.7</c:v>
                </c:pt>
                <c:pt idx="2">
                  <c:v>4</c:v>
                </c:pt>
                <c:pt idx="3">
                  <c:v>2.9</c:v>
                </c:pt>
                <c:pt idx="4">
                  <c:v>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12-43CE-A6A2-45ED454B51DC}"/>
            </c:ext>
          </c:extLst>
        </c:ser>
        <c:ser>
          <c:idx val="1"/>
          <c:order val="1"/>
          <c:tx>
            <c:strRef>
              <c:f>TABLICA!$Q$25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0212-43CE-A6A2-45ED454B51DC}"/>
              </c:ext>
            </c:extLst>
          </c:dPt>
          <c:cat>
            <c:strRef>
              <c:f>TABLICA!$O$26:$O$30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Białystok 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TABLICA!$Q$26:$Q$30</c:f>
              <c:numCache>
                <c:formatCode>General</c:formatCode>
                <c:ptCount val="5"/>
                <c:pt idx="0">
                  <c:v>4</c:v>
                </c:pt>
                <c:pt idx="1">
                  <c:v>5.4</c:v>
                </c:pt>
                <c:pt idx="2">
                  <c:v>4.8</c:v>
                </c:pt>
                <c:pt idx="3">
                  <c:v>2.9</c:v>
                </c:pt>
                <c:pt idx="4">
                  <c:v>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212-43CE-A6A2-45ED454B51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39088"/>
        <c:axId val="978649968"/>
      </c:barChart>
      <c:lineChart>
        <c:grouping val="standard"/>
        <c:varyColors val="0"/>
        <c:ser>
          <c:idx val="2"/>
          <c:order val="2"/>
          <c:tx>
            <c:strRef>
              <c:f>TABLICA!$R$25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TABLICA!$O$26:$O$30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Białystok 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TABLICA!$R$26:$R$30</c:f>
              <c:numCache>
                <c:formatCode>General</c:formatCode>
                <c:ptCount val="5"/>
                <c:pt idx="0">
                  <c:v>4.4400000000000004</c:v>
                </c:pt>
                <c:pt idx="1">
                  <c:v>4.4400000000000004</c:v>
                </c:pt>
                <c:pt idx="2">
                  <c:v>4.4400000000000004</c:v>
                </c:pt>
                <c:pt idx="3">
                  <c:v>4.4400000000000004</c:v>
                </c:pt>
                <c:pt idx="4">
                  <c:v>4.4400000000000004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212-43CE-A6A2-45ED454B51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39088"/>
        <c:axId val="978649968"/>
      </c:lineChart>
      <c:catAx>
        <c:axId val="978639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9968"/>
        <c:crosses val="autoZero"/>
        <c:auto val="1"/>
        <c:lblAlgn val="ctr"/>
        <c:lblOffset val="100"/>
        <c:noMultiLvlLbl val="0"/>
      </c:catAx>
      <c:valAx>
        <c:axId val="9786499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39088"/>
        <c:crosses val="autoZero"/>
        <c:crossBetween val="between"/>
        <c:majorUnit val="6"/>
        <c:minorUnit val="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2549864491694254E-2"/>
          <c:y val="0.7619222724063045"/>
          <c:w val="0.96060455530307032"/>
          <c:h val="0.214426369292670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Turyści korzystający z noclegów na 1000 osób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621441550575409"/>
          <c:y val="0.22421875231697733"/>
          <c:w val="0.84621258976291325"/>
          <c:h val="0.4080238407699037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TABLICA!$Q$8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590-4CD4-B260-BF9EAB67285A}"/>
              </c:ext>
            </c:extLst>
          </c:dPt>
          <c:cat>
            <c:strRef>
              <c:f>TABLICA!$P$9:$P$13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cat>
          <c:val>
            <c:numRef>
              <c:f>TABLICA!$Q$9:$Q$13</c:f>
              <c:numCache>
                <c:formatCode>General</c:formatCode>
                <c:ptCount val="5"/>
                <c:pt idx="0">
                  <c:v>977.64</c:v>
                </c:pt>
                <c:pt idx="1">
                  <c:v>737.83</c:v>
                </c:pt>
                <c:pt idx="2">
                  <c:v>566.57000000000005</c:v>
                </c:pt>
                <c:pt idx="3">
                  <c:v>582.17999999999995</c:v>
                </c:pt>
                <c:pt idx="4">
                  <c:v>634.71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590-4CD4-B260-BF9EAB67285A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2590-4CD4-B260-BF9EAB67285A}"/>
              </c:ext>
            </c:extLst>
          </c:dPt>
          <c:cat>
            <c:strRef>
              <c:f>TABLICA!$P$9:$P$13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cat>
          <c:val>
            <c:numRef>
              <c:f>TABLICA!$R$9:$R$13</c:f>
              <c:numCache>
                <c:formatCode>General</c:formatCode>
                <c:ptCount val="5"/>
                <c:pt idx="0">
                  <c:v>1067.8800000000001</c:v>
                </c:pt>
                <c:pt idx="1">
                  <c:v>1428.87</c:v>
                </c:pt>
                <c:pt idx="2">
                  <c:v>982.32</c:v>
                </c:pt>
                <c:pt idx="3">
                  <c:v>837.48</c:v>
                </c:pt>
                <c:pt idx="4">
                  <c:v>780.88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590-4CD4-B260-BF9EAB6728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78650512"/>
        <c:axId val="978651056"/>
      </c:barChart>
      <c:scatterChart>
        <c:scatterStyle val="lineMarker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xVal>
            <c:strRef>
              <c:f>TABLICA!$P$9:$P$13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Lublin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xVal>
          <c:yVal>
            <c:numRef>
              <c:f>TABLICA!$S$9:$S$13</c:f>
              <c:numCache>
                <c:formatCode>General</c:formatCode>
                <c:ptCount val="5"/>
                <c:pt idx="0">
                  <c:v>1677.491682850673</c:v>
                </c:pt>
                <c:pt idx="1">
                  <c:v>1677.491682850673</c:v>
                </c:pt>
                <c:pt idx="2">
                  <c:v>1677.491682850673</c:v>
                </c:pt>
                <c:pt idx="3">
                  <c:v>1677.491682850673</c:v>
                </c:pt>
                <c:pt idx="4">
                  <c:v>1677.491682850673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2590-4CD4-B260-BF9EAB6728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78650512"/>
        <c:axId val="978651056"/>
      </c:scatterChart>
      <c:catAx>
        <c:axId val="978650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51056"/>
        <c:crosses val="autoZero"/>
        <c:auto val="1"/>
        <c:lblAlgn val="ctr"/>
        <c:lblOffset val="100"/>
        <c:noMultiLvlLbl val="0"/>
      </c:catAx>
      <c:valAx>
        <c:axId val="978651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50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5983331030989546E-2"/>
          <c:y val="0.78728237095363085"/>
          <c:w val="0.97312890344152525"/>
          <c:h val="0.20641513560804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Fundacje, stowarzyszenia i organizacje społeczne na 10 tys. mieszkańców</a:t>
            </a:r>
          </a:p>
        </c:rich>
      </c:tx>
      <c:layout>
        <c:manualLayout>
          <c:xMode val="edge"/>
          <c:yMode val="edge"/>
          <c:x val="0.17894005881877731"/>
          <c:y val="3.35398139043011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897300938986905"/>
          <c:y val="0.25947449768160741"/>
          <c:w val="0.8413707644833166"/>
          <c:h val="0.373764315009310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TABLICA!$I$24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0-DCBD-400C-8AC8-46F232B1511E}"/>
              </c:ext>
            </c:extLst>
          </c:dPt>
          <c:cat>
            <c:strRef>
              <c:f>TABLICA!$H$25:$H$29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Rzeszów 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cat>
          <c:val>
            <c:numRef>
              <c:f>TABLICA!$I$25:$I$29</c:f>
              <c:numCache>
                <c:formatCode>General</c:formatCode>
                <c:ptCount val="5"/>
                <c:pt idx="0">
                  <c:v>46</c:v>
                </c:pt>
                <c:pt idx="1">
                  <c:v>42</c:v>
                </c:pt>
                <c:pt idx="2">
                  <c:v>41</c:v>
                </c:pt>
                <c:pt idx="3">
                  <c:v>37</c:v>
                </c:pt>
                <c:pt idx="4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2E-404C-B2C8-A0D64FF877D1}"/>
            </c:ext>
          </c:extLst>
        </c:ser>
        <c:ser>
          <c:idx val="1"/>
          <c:order val="1"/>
          <c:tx>
            <c:strRef>
              <c:f>TABLICA!$J$24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CBD-400C-8AC8-46F232B1511E}"/>
              </c:ext>
            </c:extLst>
          </c:dPt>
          <c:cat>
            <c:strRef>
              <c:f>TABLICA!$H$25:$H$29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Rzeszów 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cat>
          <c:val>
            <c:numRef>
              <c:f>TABLICA!$J$25:$J$29</c:f>
              <c:numCache>
                <c:formatCode>General</c:formatCode>
                <c:ptCount val="5"/>
                <c:pt idx="0">
                  <c:v>60</c:v>
                </c:pt>
                <c:pt idx="1">
                  <c:v>55</c:v>
                </c:pt>
                <c:pt idx="2">
                  <c:v>51</c:v>
                </c:pt>
                <c:pt idx="3">
                  <c:v>48</c:v>
                </c:pt>
                <c:pt idx="4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2E-404C-B2C8-A0D64FF877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223274360"/>
        <c:axId val="223274688"/>
      </c:barChart>
      <c:lineChart>
        <c:grouping val="standard"/>
        <c:varyColors val="0"/>
        <c:ser>
          <c:idx val="2"/>
          <c:order val="2"/>
          <c:tx>
            <c:strRef>
              <c:f>TABLICA!$K$24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TABLICA!$H$25:$H$29</c:f>
              <c:strCache>
                <c:ptCount val="5"/>
                <c:pt idx="0">
                  <c:v>Olsztyn </c:v>
                </c:pt>
                <c:pt idx="1">
                  <c:v>Lublin </c:v>
                </c:pt>
                <c:pt idx="2">
                  <c:v>Rzeszów </c:v>
                </c:pt>
                <c:pt idx="3">
                  <c:v>Kielce</c:v>
                </c:pt>
                <c:pt idx="4">
                  <c:v>Białystok </c:v>
                </c:pt>
              </c:strCache>
            </c:strRef>
          </c:cat>
          <c:val>
            <c:numRef>
              <c:f>TABLICA!$K$25:$K$29</c:f>
              <c:numCache>
                <c:formatCode>General</c:formatCode>
                <c:ptCount val="5"/>
                <c:pt idx="0">
                  <c:v>56.4</c:v>
                </c:pt>
                <c:pt idx="1">
                  <c:v>56.4</c:v>
                </c:pt>
                <c:pt idx="2">
                  <c:v>56.4</c:v>
                </c:pt>
                <c:pt idx="3">
                  <c:v>56.4</c:v>
                </c:pt>
                <c:pt idx="4">
                  <c:v>56.4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22E-404C-B2C8-A0D64FF877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274360"/>
        <c:axId val="223274688"/>
      </c:lineChart>
      <c:catAx>
        <c:axId val="2232743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23274688"/>
        <c:crosses val="autoZero"/>
        <c:auto val="1"/>
        <c:lblAlgn val="ctr"/>
        <c:lblOffset val="100"/>
        <c:noMultiLvlLbl val="0"/>
      </c:catAx>
      <c:valAx>
        <c:axId val="2232746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23274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599709761174043E-2"/>
          <c:y val="0.76938313192134411"/>
          <c:w val="0.95400290238825958"/>
          <c:h val="0.198531306581329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Fundacje, stowarzyszenia</a:t>
            </a:r>
            <a:r>
              <a:rPr lang="pl-PL" sz="900" b="1" baseline="0">
                <a:solidFill>
                  <a:srgbClr val="002060"/>
                </a:solidFill>
              </a:rPr>
              <a:t> i organizacje społeczne na 10 tys. mieszkańców (2018, 2011=100)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TABLICA!$P$5</c:f>
              <c:strCache>
                <c:ptCount val="1"/>
                <c:pt idx="0">
                  <c:v>2018 (2011=100)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DD0-4F93-9335-B0A83ED60BA3}"/>
              </c:ext>
            </c:extLst>
          </c:dPt>
          <c:cat>
            <c:strRef>
              <c:f>TABLICA!$O$6:$O$10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Kielce</c:v>
                </c:pt>
                <c:pt idx="3">
                  <c:v>Białystok </c:v>
                </c:pt>
                <c:pt idx="4">
                  <c:v>Rzeszów</c:v>
                </c:pt>
              </c:strCache>
            </c:strRef>
          </c:cat>
          <c:val>
            <c:numRef>
              <c:f>TABLICA!$P$6:$P$10</c:f>
              <c:numCache>
                <c:formatCode>General</c:formatCode>
                <c:ptCount val="5"/>
                <c:pt idx="0">
                  <c:v>130</c:v>
                </c:pt>
                <c:pt idx="1">
                  <c:v>131</c:v>
                </c:pt>
                <c:pt idx="2">
                  <c:v>129.69999999999999</c:v>
                </c:pt>
                <c:pt idx="3">
                  <c:v>129</c:v>
                </c:pt>
                <c:pt idx="4">
                  <c:v>124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DD0-4F93-9335-B0A83ED60B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27972672"/>
        <c:axId val="927974304"/>
      </c:barChart>
      <c:lineChart>
        <c:grouping val="standard"/>
        <c:varyColors val="0"/>
        <c:ser>
          <c:idx val="1"/>
          <c:order val="1"/>
          <c:tx>
            <c:strRef>
              <c:f>TABLICA!$Q$5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TABLICA!$O$6:$O$10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Kielce</c:v>
                </c:pt>
                <c:pt idx="3">
                  <c:v>Białystok </c:v>
                </c:pt>
                <c:pt idx="4">
                  <c:v>Rzeszów</c:v>
                </c:pt>
              </c:strCache>
            </c:strRef>
          </c:cat>
          <c:val>
            <c:numRef>
              <c:f>TABLICA!$Q$6:$Q$10</c:f>
              <c:numCache>
                <c:formatCode>General</c:formatCode>
                <c:ptCount val="5"/>
                <c:pt idx="0">
                  <c:v>129.80000000000001</c:v>
                </c:pt>
                <c:pt idx="1">
                  <c:v>129.80000000000001</c:v>
                </c:pt>
                <c:pt idx="2">
                  <c:v>129.80000000000001</c:v>
                </c:pt>
                <c:pt idx="3">
                  <c:v>129.80000000000001</c:v>
                </c:pt>
                <c:pt idx="4">
                  <c:v>129.80000000000001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9DD0-4F93-9335-B0A83ED60B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27972672"/>
        <c:axId val="927974304"/>
      </c:lineChart>
      <c:catAx>
        <c:axId val="927972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27974304"/>
        <c:crosses val="autoZero"/>
        <c:auto val="1"/>
        <c:lblAlgn val="ctr"/>
        <c:lblOffset val="100"/>
        <c:noMultiLvlLbl val="0"/>
      </c:catAx>
      <c:valAx>
        <c:axId val="927974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279726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5756824146981627"/>
          <c:y val="0.89872630504520268"/>
          <c:w val="0.68946981627296589"/>
          <c:h val="6.69418926800816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Lesistość</a:t>
            </a:r>
            <a:r>
              <a:rPr lang="pl-PL" sz="900" b="1" baseline="0">
                <a:solidFill>
                  <a:srgbClr val="002060"/>
                </a:solidFill>
              </a:rPr>
              <a:t>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TABLICA!$N$5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311-4113-9831-968685300A82}"/>
              </c:ext>
            </c:extLst>
          </c:dPt>
          <c:cat>
            <c:strRef>
              <c:f>TABLICA!$M$6:$M$10</c:f>
              <c:strCache>
                <c:ptCount val="5"/>
                <c:pt idx="0">
                  <c:v>Olsztyn</c:v>
                </c:pt>
                <c:pt idx="1">
                  <c:v>Kielce </c:v>
                </c:pt>
                <c:pt idx="2">
                  <c:v>Białystok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TABLICA!$N$6:$N$10</c:f>
              <c:numCache>
                <c:formatCode>General</c:formatCode>
                <c:ptCount val="5"/>
                <c:pt idx="0">
                  <c:v>21.3</c:v>
                </c:pt>
                <c:pt idx="1">
                  <c:v>20.9</c:v>
                </c:pt>
                <c:pt idx="2">
                  <c:v>17.7</c:v>
                </c:pt>
                <c:pt idx="3">
                  <c:v>11.1</c:v>
                </c:pt>
                <c:pt idx="4">
                  <c:v>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311-4113-9831-968685300A82}"/>
            </c:ext>
          </c:extLst>
        </c:ser>
        <c:ser>
          <c:idx val="1"/>
          <c:order val="1"/>
          <c:tx>
            <c:strRef>
              <c:f>TABLICA!$O$5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C311-4113-9831-968685300A82}"/>
              </c:ext>
            </c:extLst>
          </c:dPt>
          <c:cat>
            <c:strRef>
              <c:f>TABLICA!$M$6:$M$10</c:f>
              <c:strCache>
                <c:ptCount val="5"/>
                <c:pt idx="0">
                  <c:v>Olsztyn</c:v>
                </c:pt>
                <c:pt idx="1">
                  <c:v>Kielce </c:v>
                </c:pt>
                <c:pt idx="2">
                  <c:v>Białystok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TABLICA!$O$6:$O$10</c:f>
              <c:numCache>
                <c:formatCode>General</c:formatCode>
                <c:ptCount val="5"/>
                <c:pt idx="0">
                  <c:v>21.1</c:v>
                </c:pt>
                <c:pt idx="1">
                  <c:v>20.9</c:v>
                </c:pt>
                <c:pt idx="2">
                  <c:v>18</c:v>
                </c:pt>
                <c:pt idx="3">
                  <c:v>11.1</c:v>
                </c:pt>
                <c:pt idx="4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311-4113-9831-968685300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06605248"/>
        <c:axId val="506613448"/>
      </c:barChart>
      <c:lineChart>
        <c:grouping val="standard"/>
        <c:varyColors val="0"/>
        <c:ser>
          <c:idx val="2"/>
          <c:order val="2"/>
          <c:tx>
            <c:strRef>
              <c:f>TABLICA!$P$5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TABLICA!$M$6:$M$10</c:f>
              <c:strCache>
                <c:ptCount val="5"/>
                <c:pt idx="0">
                  <c:v>Olsztyn</c:v>
                </c:pt>
                <c:pt idx="1">
                  <c:v>Kielce </c:v>
                </c:pt>
                <c:pt idx="2">
                  <c:v>Białystok</c:v>
                </c:pt>
                <c:pt idx="3">
                  <c:v>Lublin </c:v>
                </c:pt>
                <c:pt idx="4">
                  <c:v>Rzeszów </c:v>
                </c:pt>
              </c:strCache>
            </c:strRef>
          </c:cat>
          <c:val>
            <c:numRef>
              <c:f>TABLICA!$P$6:$P$10</c:f>
              <c:numCache>
                <c:formatCode>General</c:formatCode>
                <c:ptCount val="5"/>
                <c:pt idx="0">
                  <c:v>17.3</c:v>
                </c:pt>
                <c:pt idx="1">
                  <c:v>17.3</c:v>
                </c:pt>
                <c:pt idx="2">
                  <c:v>17.3</c:v>
                </c:pt>
                <c:pt idx="3">
                  <c:v>17.3</c:v>
                </c:pt>
                <c:pt idx="4">
                  <c:v>17.3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C311-4113-9831-968685300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6605248"/>
        <c:axId val="506613448"/>
      </c:lineChart>
      <c:catAx>
        <c:axId val="506605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6613448"/>
        <c:crosses val="autoZero"/>
        <c:auto val="1"/>
        <c:lblAlgn val="ctr"/>
        <c:lblOffset val="100"/>
        <c:noMultiLvlLbl val="0"/>
      </c:catAx>
      <c:valAx>
        <c:axId val="506613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66052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 obszarów prawnie chronionych w powierzchni ogółem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636486952892356"/>
          <c:y val="0.30579234972677594"/>
          <c:w val="0.84878293882989397"/>
          <c:h val="0.3310477173959812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TABLICA!$L$23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7D6-4B97-87B8-4A0A36B89B7F}"/>
              </c:ext>
            </c:extLst>
          </c:dPt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Białystok </c:v>
                </c:pt>
                <c:pt idx="4">
                  <c:v>Rzeszów</c:v>
                </c:pt>
              </c:strCache>
            </c:strRef>
          </c:cat>
          <c:val>
            <c:numRef>
              <c:f>TABLICA!$L$24:$L$28</c:f>
              <c:numCache>
                <c:formatCode>General</c:formatCode>
                <c:ptCount val="5"/>
                <c:pt idx="0">
                  <c:v>5.68</c:v>
                </c:pt>
                <c:pt idx="1">
                  <c:v>74.27</c:v>
                </c:pt>
                <c:pt idx="2">
                  <c:v>17.16</c:v>
                </c:pt>
                <c:pt idx="3">
                  <c:v>1.02</c:v>
                </c:pt>
                <c:pt idx="4">
                  <c:v>7.0000000000000007E-2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D6-4B97-87B8-4A0A36B89B7F}"/>
            </c:ext>
          </c:extLst>
        </c:ser>
        <c:ser>
          <c:idx val="1"/>
          <c:order val="1"/>
          <c:tx>
            <c:strRef>
              <c:f>TABLICA!$M$23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B7D6-4B97-87B8-4A0A36B89B7F}"/>
              </c:ext>
            </c:extLst>
          </c:dPt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Białystok </c:v>
                </c:pt>
                <c:pt idx="4">
                  <c:v>Rzeszów</c:v>
                </c:pt>
              </c:strCache>
            </c:strRef>
          </c:cat>
          <c:val>
            <c:numRef>
              <c:f>TABLICA!$M$24:$M$28</c:f>
              <c:numCache>
                <c:formatCode>General</c:formatCode>
                <c:ptCount val="5"/>
                <c:pt idx="0">
                  <c:v>5.8</c:v>
                </c:pt>
                <c:pt idx="1">
                  <c:v>62</c:v>
                </c:pt>
                <c:pt idx="2">
                  <c:v>17.2</c:v>
                </c:pt>
                <c:pt idx="3">
                  <c:v>1</c:v>
                </c:pt>
                <c:pt idx="4">
                  <c:v>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D6-4B97-87B8-4A0A36B89B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425516784"/>
        <c:axId val="1425529840"/>
      </c:barChart>
      <c:lineChart>
        <c:grouping val="standard"/>
        <c:varyColors val="0"/>
        <c:ser>
          <c:idx val="2"/>
          <c:order val="2"/>
          <c:tx>
            <c:strRef>
              <c:f>TABLICA!$N$23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TABLICA!$K$24:$K$28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Białystok </c:v>
                </c:pt>
                <c:pt idx="4">
                  <c:v>Rzeszów</c:v>
                </c:pt>
              </c:strCache>
            </c:strRef>
          </c:cat>
          <c:val>
            <c:numRef>
              <c:f>TABLICA!$N$24:$N$28</c:f>
              <c:numCache>
                <c:formatCode>General</c:formatCode>
                <c:ptCount val="5"/>
                <c:pt idx="0">
                  <c:v>13.95</c:v>
                </c:pt>
                <c:pt idx="1">
                  <c:v>13.95</c:v>
                </c:pt>
                <c:pt idx="2">
                  <c:v>13.95</c:v>
                </c:pt>
                <c:pt idx="3">
                  <c:v>13.95</c:v>
                </c:pt>
                <c:pt idx="4">
                  <c:v>13.95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7D6-4B97-87B8-4A0A36B89B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25516784"/>
        <c:axId val="1425529840"/>
      </c:lineChart>
      <c:catAx>
        <c:axId val="1425516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425529840"/>
        <c:crosses val="autoZero"/>
        <c:auto val="1"/>
        <c:lblAlgn val="ctr"/>
        <c:lblOffset val="100"/>
        <c:noMultiLvlLbl val="0"/>
      </c:catAx>
      <c:valAx>
        <c:axId val="1425529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4255167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7725364604653772E-2"/>
          <c:y val="0.74861953731193442"/>
          <c:w val="0.84085915866021332"/>
          <c:h val="0.207664615693530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Struktura pracujących w Olsztynie </a:t>
            </a:r>
            <a:br>
              <a:rPr lang="pl-PL" sz="900" b="1">
                <a:solidFill>
                  <a:srgbClr val="002060"/>
                </a:solidFill>
              </a:rPr>
            </a:br>
            <a:r>
              <a:rPr lang="pl-PL" sz="900" b="1">
                <a:solidFill>
                  <a:srgbClr val="002060"/>
                </a:solidFill>
              </a:rPr>
              <a:t>według sektorów w 2018 roku*</a:t>
            </a:r>
          </a:p>
        </c:rich>
      </c:tx>
      <c:layout>
        <c:manualLayout>
          <c:xMode val="edge"/>
          <c:yMode val="edge"/>
          <c:x val="0.22565750709732713"/>
          <c:y val="1.120448179271708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23849947328012569"/>
          <c:y val="0.19957652352279495"/>
          <c:w val="0.50032531647829737"/>
          <c:h val="0.6180489203555438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660-4734-AFBE-FDAE4384E19A}"/>
              </c:ext>
            </c:extLst>
          </c:dPt>
          <c:dPt>
            <c:idx val="1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660-4734-AFBE-FDAE4384E19A}"/>
              </c:ext>
            </c:extLst>
          </c:dPt>
          <c:dPt>
            <c:idx val="2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660-4734-AFBE-FDAE4384E19A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660-4734-AFBE-FDAE4384E19A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>
                        <a:solidFill>
                          <a:schemeClr val="bg1"/>
                        </a:solidFill>
                      </a:rPr>
                      <a:t>21%</a:t>
                    </a:r>
                  </a:p>
                </c:rich>
              </c:tx>
              <c:numFmt formatCode="#,##0.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660-4734-AFBE-FDAE4384E19A}"/>
                </c:ext>
              </c:extLst>
            </c:dLbl>
            <c:dLbl>
              <c:idx val="2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bg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>
                        <a:solidFill>
                          <a:schemeClr val="bg1"/>
                        </a:solidFill>
                      </a:rPr>
                      <a:t>79%</a:t>
                    </a:r>
                  </a:p>
                </c:rich>
              </c:tx>
              <c:numFmt formatCode="#,##0.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l-PL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660-4734-AFBE-FDAE4384E19A}"/>
                </c:ext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TABLICA!$AD$32:$AD$34</c:f>
              <c:strCache>
                <c:ptCount val="3"/>
                <c:pt idx="0">
                  <c:v>rolnictwo</c:v>
                </c:pt>
                <c:pt idx="1">
                  <c:v>przemysł i budownictwo</c:v>
                </c:pt>
                <c:pt idx="2">
                  <c:v>usługi</c:v>
                </c:pt>
              </c:strCache>
            </c:strRef>
          </c:cat>
          <c:val>
            <c:numRef>
              <c:f>TABLICA!$AE$32:$AE$34</c:f>
              <c:numCache>
                <c:formatCode>0.00%</c:formatCode>
                <c:ptCount val="3"/>
                <c:pt idx="0">
                  <c:v>0.71442537638936932</c:v>
                </c:pt>
                <c:pt idx="1">
                  <c:v>21.283860002707296</c:v>
                </c:pt>
                <c:pt idx="2">
                  <c:v>78.001714620903329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660-4734-AFBE-FDAE4384E1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</a:t>
            </a:r>
            <a:r>
              <a:rPr lang="pl-PL" sz="900" b="1" baseline="0">
                <a:solidFill>
                  <a:srgbClr val="002060"/>
                </a:solidFill>
              </a:rPr>
              <a:t> powierzchni gruntu pod wodami (%)</a:t>
            </a:r>
            <a:endParaRPr lang="pl-PL" sz="900" b="1">
              <a:solidFill>
                <a:srgbClr val="002060"/>
              </a:solidFill>
            </a:endParaRPr>
          </a:p>
        </c:rich>
      </c:tx>
      <c:layout>
        <c:manualLayout>
          <c:xMode val="edge"/>
          <c:yMode val="edge"/>
          <c:x val="0.16502831882856747"/>
          <c:y val="2.384117369944141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2014</c:v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F48E-48FD-85CB-CCEE49B0EA54}"/>
              </c:ext>
            </c:extLst>
          </c:dPt>
          <c:cat>
            <c:strRef>
              <c:f>TABLICA!$H$23:$H$27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Rzeszów</c:v>
                </c:pt>
                <c:pt idx="3">
                  <c:v>Białystok </c:v>
                </c:pt>
                <c:pt idx="4">
                  <c:v>Kielce</c:v>
                </c:pt>
              </c:strCache>
            </c:strRef>
          </c:cat>
          <c:val>
            <c:numRef>
              <c:f>TABLICA!$I$23:$I$27</c:f>
              <c:numCache>
                <c:formatCode>General</c:formatCode>
                <c:ptCount val="5"/>
                <c:pt idx="0">
                  <c:v>9.6</c:v>
                </c:pt>
                <c:pt idx="1">
                  <c:v>2.6</c:v>
                </c:pt>
                <c:pt idx="2">
                  <c:v>2</c:v>
                </c:pt>
                <c:pt idx="3">
                  <c:v>0.8</c:v>
                </c:pt>
                <c:pt idx="4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8E-48FD-85CB-CCEE49B0EA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07543152"/>
        <c:axId val="507545448"/>
      </c:barChart>
      <c:lineChart>
        <c:grouping val="standard"/>
        <c:varyColors val="0"/>
        <c:ser>
          <c:idx val="1"/>
          <c:order val="1"/>
          <c:tx>
            <c:v>średnia dla miast wojewódzkich (2014)</c:v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TABLICA!$H$23:$H$27</c:f>
              <c:strCache>
                <c:ptCount val="5"/>
                <c:pt idx="0">
                  <c:v>Olsztyn</c:v>
                </c:pt>
                <c:pt idx="1">
                  <c:v>Lublin</c:v>
                </c:pt>
                <c:pt idx="2">
                  <c:v>Rzeszów</c:v>
                </c:pt>
                <c:pt idx="3">
                  <c:v>Białystok </c:v>
                </c:pt>
                <c:pt idx="4">
                  <c:v>Kielce</c:v>
                </c:pt>
              </c:strCache>
            </c:strRef>
          </c:cat>
          <c:val>
            <c:numRef>
              <c:f>TABLICA!$J$23:$J$27</c:f>
              <c:numCache>
                <c:formatCode>General</c:formatCode>
                <c:ptCount val="5"/>
                <c:pt idx="0">
                  <c:v>4.5999999999999996</c:v>
                </c:pt>
                <c:pt idx="1">
                  <c:v>4.5999999999999996</c:v>
                </c:pt>
                <c:pt idx="2">
                  <c:v>4.5999999999999996</c:v>
                </c:pt>
                <c:pt idx="3">
                  <c:v>4.5999999999999996</c:v>
                </c:pt>
                <c:pt idx="4">
                  <c:v>4.5999999999999996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48E-48FD-85CB-CCEE49B0EA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7543152"/>
        <c:axId val="507545448"/>
      </c:lineChart>
      <c:catAx>
        <c:axId val="507543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7545448"/>
        <c:crosses val="autoZero"/>
        <c:auto val="1"/>
        <c:lblAlgn val="ctr"/>
        <c:lblOffset val="100"/>
        <c:noMultiLvlLbl val="0"/>
      </c:catAx>
      <c:valAx>
        <c:axId val="507545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07543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 powierzchni pokrytej MPZP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MOF!$I$25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AB9-45E3-B0D9-523CCE70A3CA}"/>
              </c:ext>
            </c:extLst>
          </c:dPt>
          <c:cat>
            <c:strRef>
              <c:f>MOF!$H$26:$H$30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Kielce</c:v>
                </c:pt>
                <c:pt idx="4">
                  <c:v>Rzeszów</c:v>
                </c:pt>
              </c:strCache>
            </c:strRef>
          </c:cat>
          <c:val>
            <c:numRef>
              <c:f>MOF!$I$26:$I$30</c:f>
              <c:numCache>
                <c:formatCode>General</c:formatCode>
                <c:ptCount val="5"/>
                <c:pt idx="0">
                  <c:v>44.4</c:v>
                </c:pt>
                <c:pt idx="1">
                  <c:v>33.5</c:v>
                </c:pt>
                <c:pt idx="2">
                  <c:v>44.2</c:v>
                </c:pt>
                <c:pt idx="3">
                  <c:v>10.4</c:v>
                </c:pt>
                <c:pt idx="4">
                  <c:v>11.7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AB9-45E3-B0D9-523CCE70A3CA}"/>
            </c:ext>
          </c:extLst>
        </c:ser>
        <c:ser>
          <c:idx val="1"/>
          <c:order val="1"/>
          <c:tx>
            <c:strRef>
              <c:f>MOF!$J$25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CAB9-45E3-B0D9-523CCE70A3CA}"/>
              </c:ext>
            </c:extLst>
          </c:dPt>
          <c:cat>
            <c:strRef>
              <c:f>MOF!$H$26:$H$30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Kielce</c:v>
                </c:pt>
                <c:pt idx="4">
                  <c:v>Rzeszów</c:v>
                </c:pt>
              </c:strCache>
            </c:strRef>
          </c:cat>
          <c:val>
            <c:numRef>
              <c:f>MOF!$J$26:$J$30</c:f>
              <c:numCache>
                <c:formatCode>General</c:formatCode>
                <c:ptCount val="5"/>
                <c:pt idx="0">
                  <c:v>56</c:v>
                </c:pt>
                <c:pt idx="1">
                  <c:v>53.6</c:v>
                </c:pt>
                <c:pt idx="2">
                  <c:v>53.3</c:v>
                </c:pt>
                <c:pt idx="3">
                  <c:v>17.600000000000001</c:v>
                </c:pt>
                <c:pt idx="4">
                  <c:v>16.8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AB9-45E3-B0D9-523CCE70A3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1808"/>
        <c:axId val="978645072"/>
      </c:barChart>
      <c:lineChart>
        <c:grouping val="standard"/>
        <c:varyColors val="0"/>
        <c:ser>
          <c:idx val="2"/>
          <c:order val="2"/>
          <c:tx>
            <c:strRef>
              <c:f>MOF!$K$25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multiLvlStrRef>
              <c:f>MOF!$G$26:$H$30</c:f>
              <c:multiLvlStrCache>
                <c:ptCount val="5"/>
                <c:lvl>
                  <c:pt idx="0">
                    <c:v>Olsztyn</c:v>
                  </c:pt>
                  <c:pt idx="1">
                    <c:v>Białystok </c:v>
                  </c:pt>
                  <c:pt idx="2">
                    <c:v>Lublin</c:v>
                  </c:pt>
                  <c:pt idx="3">
                    <c:v>Kielce</c:v>
                  </c:pt>
                  <c:pt idx="4">
                    <c:v>Rzeszów</c:v>
                  </c:pt>
                </c:lvl>
                <c:lvl>
                  <c:pt idx="0">
                    <c:v>Olsztyn (1)</c:v>
                  </c:pt>
                  <c:pt idx="1">
                    <c:v>Białystok (1)</c:v>
                  </c:pt>
                  <c:pt idx="2">
                    <c:v>Lublin (1)</c:v>
                  </c:pt>
                  <c:pt idx="3">
                    <c:v>Kielce (1)</c:v>
                  </c:pt>
                  <c:pt idx="4">
                    <c:v>Rzeszów (1)</c:v>
                  </c:pt>
                </c:lvl>
              </c:multiLvlStrCache>
            </c:multiLvlStrRef>
          </c:cat>
          <c:val>
            <c:numRef>
              <c:f>MOF!$K$26:$K$30</c:f>
              <c:numCache>
                <c:formatCode>General</c:formatCode>
                <c:ptCount val="5"/>
                <c:pt idx="0">
                  <c:v>42.6</c:v>
                </c:pt>
                <c:pt idx="1">
                  <c:v>42.6</c:v>
                </c:pt>
                <c:pt idx="2">
                  <c:v>42.6</c:v>
                </c:pt>
                <c:pt idx="3">
                  <c:v>42.6</c:v>
                </c:pt>
                <c:pt idx="4">
                  <c:v>42.6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AB9-45E3-B0D9-523CCE70A3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1808"/>
        <c:axId val="978645072"/>
      </c:lineChart>
      <c:catAx>
        <c:axId val="978641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5072"/>
        <c:crosses val="autoZero"/>
        <c:auto val="1"/>
        <c:lblAlgn val="ctr"/>
        <c:lblOffset val="100"/>
        <c:noMultiLvlLbl val="0"/>
      </c:catAx>
      <c:valAx>
        <c:axId val="978645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1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Ścieżki rowerowe (km)</a:t>
            </a:r>
            <a:r>
              <a:rPr lang="pl-PL" sz="900" b="1" baseline="0">
                <a:solidFill>
                  <a:srgbClr val="002060"/>
                </a:solidFill>
              </a:rPr>
              <a:t> na 100 km2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429719112636285"/>
          <c:y val="0.20520537311326259"/>
          <c:w val="0.84276956540653414"/>
          <c:h val="0.4048360410644871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TABLICA!$O$24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7F1-47AF-B7C8-1EE320FE7328}"/>
              </c:ext>
            </c:extLst>
          </c:dPt>
          <c:cat>
            <c:strRef>
              <c:f>TABLICA!$N$25:$N$29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TABLICA!$O$25:$O$29</c:f>
              <c:numCache>
                <c:formatCode>General</c:formatCode>
                <c:ptCount val="5"/>
                <c:pt idx="0">
                  <c:v>35.1</c:v>
                </c:pt>
                <c:pt idx="1">
                  <c:v>56.63</c:v>
                </c:pt>
                <c:pt idx="2">
                  <c:v>64.819999999999993</c:v>
                </c:pt>
                <c:pt idx="3">
                  <c:v>40.42</c:v>
                </c:pt>
                <c:pt idx="4">
                  <c:v>15.23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F1-47AF-B7C8-1EE320FE7328}"/>
            </c:ext>
          </c:extLst>
        </c:ser>
        <c:ser>
          <c:idx val="1"/>
          <c:order val="1"/>
          <c:tx>
            <c:strRef>
              <c:f>TABLICA!$P$24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7F1-47AF-B7C8-1EE320FE7328}"/>
              </c:ext>
            </c:extLst>
          </c:dPt>
          <c:cat>
            <c:strRef>
              <c:f>TABLICA!$N$25:$N$29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TABLICA!$P$25:$P$29</c:f>
              <c:numCache>
                <c:formatCode>General</c:formatCode>
                <c:ptCount val="5"/>
                <c:pt idx="0">
                  <c:v>98.49</c:v>
                </c:pt>
                <c:pt idx="1">
                  <c:v>129.72</c:v>
                </c:pt>
                <c:pt idx="2">
                  <c:v>125.72</c:v>
                </c:pt>
                <c:pt idx="3">
                  <c:v>94.93</c:v>
                </c:pt>
                <c:pt idx="4">
                  <c:v>46.69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7F1-47AF-B7C8-1EE320FE73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80546992"/>
        <c:axId val="980545360"/>
      </c:barChart>
      <c:lineChart>
        <c:grouping val="standard"/>
        <c:varyColors val="0"/>
        <c:ser>
          <c:idx val="2"/>
          <c:order val="2"/>
          <c:tx>
            <c:strRef>
              <c:f>TABLICA!$Q$24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TABLICA!$N$25:$N$29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Lublin</c:v>
                </c:pt>
                <c:pt idx="4">
                  <c:v>Kielce</c:v>
                </c:pt>
              </c:strCache>
            </c:strRef>
          </c:cat>
          <c:val>
            <c:numRef>
              <c:f>TABLICA!$Q$25:$Q$29</c:f>
              <c:numCache>
                <c:formatCode>General</c:formatCode>
                <c:ptCount val="5"/>
                <c:pt idx="0">
                  <c:v>75.099999999999994</c:v>
                </c:pt>
                <c:pt idx="1">
                  <c:v>75.099999999999994</c:v>
                </c:pt>
                <c:pt idx="2">
                  <c:v>75.099999999999994</c:v>
                </c:pt>
                <c:pt idx="3">
                  <c:v>75.099999999999994</c:v>
                </c:pt>
                <c:pt idx="4">
                  <c:v>75.099999999999994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7F1-47AF-B7C8-1EE320FE73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80546992"/>
        <c:axId val="980545360"/>
      </c:lineChart>
      <c:catAx>
        <c:axId val="980546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5360"/>
        <c:crosses val="autoZero"/>
        <c:auto val="1"/>
        <c:lblAlgn val="ctr"/>
        <c:lblOffset val="100"/>
        <c:noMultiLvlLbl val="0"/>
      </c:catAx>
      <c:valAx>
        <c:axId val="980545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6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5802501744244"/>
          <c:w val="0.9867403314917127"/>
          <c:h val="0.206584271902721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Wypadki</a:t>
            </a:r>
            <a:r>
              <a:rPr lang="pl-PL" sz="900" b="1" baseline="0">
                <a:solidFill>
                  <a:srgbClr val="002060"/>
                </a:solidFill>
              </a:rPr>
              <a:t> drogowe na 100 tys. mieszkańców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527236521970817"/>
          <c:y val="0.18844595992452509"/>
          <c:w val="0.89472752177379222"/>
          <c:h val="0.495854283274831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TABLICA!$M$23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C72-4F37-A6A8-5B88B8F28106}"/>
              </c:ext>
            </c:extLst>
          </c:dPt>
          <c:cat>
            <c:strRef>
              <c:f>TABLICA!$L$24:$L$28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Kielce</c:v>
                </c:pt>
                <c:pt idx="3">
                  <c:v>Lublin</c:v>
                </c:pt>
                <c:pt idx="4">
                  <c:v>Białystok </c:v>
                </c:pt>
              </c:strCache>
            </c:strRef>
          </c:cat>
          <c:val>
            <c:numRef>
              <c:f>TABLICA!$M$24:$M$28</c:f>
              <c:numCache>
                <c:formatCode>General</c:formatCode>
                <c:ptCount val="5"/>
                <c:pt idx="0">
                  <c:v>100.9</c:v>
                </c:pt>
                <c:pt idx="1">
                  <c:v>237.2</c:v>
                </c:pt>
                <c:pt idx="2">
                  <c:v>163.5</c:v>
                </c:pt>
                <c:pt idx="3">
                  <c:v>70.3</c:v>
                </c:pt>
                <c:pt idx="4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72-4F37-A6A8-5B88B8F28106}"/>
            </c:ext>
          </c:extLst>
        </c:ser>
        <c:ser>
          <c:idx val="1"/>
          <c:order val="1"/>
          <c:tx>
            <c:strRef>
              <c:f>TABLICA!$N$23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AC72-4F37-A6A8-5B88B8F28106}"/>
              </c:ext>
            </c:extLst>
          </c:dPt>
          <c:cat>
            <c:strRef>
              <c:f>TABLICA!$L$24:$L$28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Kielce</c:v>
                </c:pt>
                <c:pt idx="3">
                  <c:v>Lublin</c:v>
                </c:pt>
                <c:pt idx="4">
                  <c:v>Białystok </c:v>
                </c:pt>
              </c:strCache>
            </c:strRef>
          </c:cat>
          <c:val>
            <c:numRef>
              <c:f>TABLICA!$N$24:$N$28</c:f>
              <c:numCache>
                <c:formatCode>General</c:formatCode>
                <c:ptCount val="5"/>
                <c:pt idx="0">
                  <c:v>148.5</c:v>
                </c:pt>
                <c:pt idx="1">
                  <c:v>163.9</c:v>
                </c:pt>
                <c:pt idx="2">
                  <c:v>130.80000000000001</c:v>
                </c:pt>
                <c:pt idx="3">
                  <c:v>62.1</c:v>
                </c:pt>
                <c:pt idx="4">
                  <c:v>53.1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C72-4F37-A6A8-5B88B8F281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8646704"/>
        <c:axId val="980548624"/>
      </c:barChart>
      <c:lineChart>
        <c:grouping val="standard"/>
        <c:varyColors val="0"/>
        <c:ser>
          <c:idx val="2"/>
          <c:order val="2"/>
          <c:tx>
            <c:strRef>
              <c:f>TABLICA!$O$23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TABLICA!$L$24:$L$28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Kielce</c:v>
                </c:pt>
                <c:pt idx="3">
                  <c:v>Lublin</c:v>
                </c:pt>
                <c:pt idx="4">
                  <c:v>Białystok </c:v>
                </c:pt>
              </c:strCache>
            </c:strRef>
          </c:cat>
          <c:val>
            <c:numRef>
              <c:f>TABLICA!$O$24:$O$28</c:f>
              <c:numCache>
                <c:formatCode>General</c:formatCode>
                <c:ptCount val="5"/>
                <c:pt idx="0">
                  <c:v>105.1</c:v>
                </c:pt>
                <c:pt idx="1">
                  <c:v>105.1</c:v>
                </c:pt>
                <c:pt idx="2">
                  <c:v>105.1</c:v>
                </c:pt>
                <c:pt idx="3">
                  <c:v>105.1</c:v>
                </c:pt>
                <c:pt idx="4">
                  <c:v>105.1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C72-4F37-A6A8-5B88B8F281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78646704"/>
        <c:axId val="980548624"/>
      </c:lineChart>
      <c:catAx>
        <c:axId val="978646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8624"/>
        <c:crosses val="autoZero"/>
        <c:auto val="1"/>
        <c:lblAlgn val="ctr"/>
        <c:lblOffset val="100"/>
        <c:noMultiLvlLbl val="0"/>
      </c:catAx>
      <c:valAx>
        <c:axId val="98054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8646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926343245384622E-2"/>
          <c:y val="0.78551220983416969"/>
          <c:w val="0.95073656754615377"/>
          <c:h val="0.1765010855124590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Odsetek ludności korzystającej z oczyszczalni ścieków (%)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89867735615981"/>
          <c:y val="0.29162670601254148"/>
          <c:w val="0.83252147795292042"/>
          <c:h val="0.3833012750662485"/>
        </c:manualLayout>
      </c:layout>
      <c:barChart>
        <c:barDir val="col"/>
        <c:grouping val="clustered"/>
        <c:varyColors val="0"/>
        <c:ser>
          <c:idx val="0"/>
          <c:order val="0"/>
          <c:tx>
            <c:v>2011</c:v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39F-46E4-82E3-250D81B089A6}"/>
              </c:ext>
            </c:extLst>
          </c:dPt>
          <c:cat>
            <c:strRef>
              <c:f>wszystko!$O$6:$O$10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wszystko!$P$6:$P$10</c:f>
              <c:numCache>
                <c:formatCode>General</c:formatCode>
                <c:ptCount val="5"/>
                <c:pt idx="0">
                  <c:v>100</c:v>
                </c:pt>
                <c:pt idx="1">
                  <c:v>97.7</c:v>
                </c:pt>
                <c:pt idx="2">
                  <c:v>98.5</c:v>
                </c:pt>
                <c:pt idx="3">
                  <c:v>90.9</c:v>
                </c:pt>
                <c:pt idx="4">
                  <c:v>95.4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39F-46E4-82E3-250D81B089A6}"/>
            </c:ext>
          </c:extLst>
        </c:ser>
        <c:ser>
          <c:idx val="1"/>
          <c:order val="1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39F-46E4-82E3-250D81B089A6}"/>
              </c:ext>
            </c:extLst>
          </c:dPt>
          <c:cat>
            <c:strRef>
              <c:f>wszystko!$O$6:$O$10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wszystko!$Q$6:$Q$10</c:f>
              <c:numCache>
                <c:formatCode>General</c:formatCode>
                <c:ptCount val="5"/>
                <c:pt idx="0">
                  <c:v>100</c:v>
                </c:pt>
                <c:pt idx="1">
                  <c:v>99.1</c:v>
                </c:pt>
                <c:pt idx="2">
                  <c:v>99</c:v>
                </c:pt>
                <c:pt idx="3">
                  <c:v>96.7</c:v>
                </c:pt>
                <c:pt idx="4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39F-46E4-82E3-250D81B089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80556784"/>
        <c:axId val="980541552"/>
      </c:barChart>
      <c:lineChart>
        <c:grouping val="standard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wszystko!$O$6:$O$10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Rzeszów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wszystko!$R$6:$R$10</c:f>
              <c:numCache>
                <c:formatCode>General</c:formatCode>
                <c:ptCount val="5"/>
                <c:pt idx="0">
                  <c:v>96.841443129536231</c:v>
                </c:pt>
                <c:pt idx="1">
                  <c:v>96.841443129536231</c:v>
                </c:pt>
                <c:pt idx="2">
                  <c:v>96.841443129536231</c:v>
                </c:pt>
                <c:pt idx="3">
                  <c:v>96.841443129536231</c:v>
                </c:pt>
                <c:pt idx="4">
                  <c:v>96.841443129536231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139F-46E4-82E3-250D81B089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80556784"/>
        <c:axId val="980541552"/>
      </c:lineChart>
      <c:catAx>
        <c:axId val="980556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1552"/>
        <c:crosses val="autoZero"/>
        <c:auto val="1"/>
        <c:lblAlgn val="ctr"/>
        <c:lblOffset val="100"/>
        <c:noMultiLvlLbl val="0"/>
      </c:catAx>
      <c:valAx>
        <c:axId val="980541552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67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0194212192548097E-2"/>
          <c:y val="0.81051881632858458"/>
          <c:w val="0.90501190572827883"/>
          <c:h val="0.1894811836714154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Odsetek</a:t>
            </a:r>
            <a:r>
              <a:rPr lang="pl-PL" sz="900" b="1" baseline="0">
                <a:solidFill>
                  <a:srgbClr val="002060"/>
                </a:solidFill>
              </a:rPr>
              <a:t> korzystających z kanalizacji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2634691699852843"/>
          <c:y val="0.22221007368479836"/>
          <c:w val="0.82936610337348227"/>
          <c:h val="0.468968030731880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TABLICA!$M$25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DE3-4F70-8526-93EBA1FB1B16}"/>
              </c:ext>
            </c:extLst>
          </c:dPt>
          <c:cat>
            <c:strRef>
              <c:f>TABLICA!$L$26:$L$30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TABLICA!$M$26:$M$30</c:f>
              <c:numCache>
                <c:formatCode>General</c:formatCode>
                <c:ptCount val="5"/>
                <c:pt idx="0">
                  <c:v>95.7</c:v>
                </c:pt>
                <c:pt idx="1">
                  <c:v>91.8</c:v>
                </c:pt>
                <c:pt idx="2">
                  <c:v>97.2</c:v>
                </c:pt>
                <c:pt idx="3">
                  <c:v>95.8</c:v>
                </c:pt>
                <c:pt idx="4">
                  <c:v>95.1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E3-4F70-8526-93EBA1FB1B16}"/>
            </c:ext>
          </c:extLst>
        </c:ser>
        <c:ser>
          <c:idx val="1"/>
          <c:order val="1"/>
          <c:tx>
            <c:strRef>
              <c:f>TABLICA!$N$25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EDE3-4F70-8526-93EBA1FB1B16}"/>
              </c:ext>
            </c:extLst>
          </c:dPt>
          <c:cat>
            <c:strRef>
              <c:f>TABLICA!$L$26:$L$30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TABLICA!$N$26:$N$30</c:f>
              <c:numCache>
                <c:formatCode>General</c:formatCode>
                <c:ptCount val="5"/>
                <c:pt idx="0">
                  <c:v>99.9</c:v>
                </c:pt>
                <c:pt idx="1">
                  <c:v>98.1</c:v>
                </c:pt>
                <c:pt idx="2">
                  <c:v>97.5</c:v>
                </c:pt>
                <c:pt idx="3">
                  <c:v>95.9</c:v>
                </c:pt>
                <c:pt idx="4">
                  <c:v>95.5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DE3-4F70-8526-93EBA1FB1B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80551344"/>
        <c:axId val="980547536"/>
      </c:barChart>
      <c:lineChart>
        <c:grouping val="standard"/>
        <c:varyColors val="0"/>
        <c:ser>
          <c:idx val="2"/>
          <c:order val="2"/>
          <c:tx>
            <c:strRef>
              <c:f>TABLICA!$O$25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TABLICA!$L$26:$L$30</c:f>
              <c:strCache>
                <c:ptCount val="5"/>
                <c:pt idx="0">
                  <c:v>Olsztyn</c:v>
                </c:pt>
                <c:pt idx="1">
                  <c:v>Rzeszów</c:v>
                </c:pt>
                <c:pt idx="2">
                  <c:v>Białystok </c:v>
                </c:pt>
                <c:pt idx="3">
                  <c:v>Kielce</c:v>
                </c:pt>
                <c:pt idx="4">
                  <c:v>Lublin</c:v>
                </c:pt>
              </c:strCache>
            </c:strRef>
          </c:cat>
          <c:val>
            <c:numRef>
              <c:f>TABLICA!$O$26:$O$30</c:f>
              <c:numCache>
                <c:formatCode>General</c:formatCode>
                <c:ptCount val="5"/>
                <c:pt idx="0">
                  <c:v>97.1</c:v>
                </c:pt>
                <c:pt idx="1">
                  <c:v>97.1</c:v>
                </c:pt>
                <c:pt idx="2">
                  <c:v>97.1</c:v>
                </c:pt>
                <c:pt idx="3">
                  <c:v>97.1</c:v>
                </c:pt>
                <c:pt idx="4">
                  <c:v>97.1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DE3-4F70-8526-93EBA1FB1B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80551344"/>
        <c:axId val="980547536"/>
      </c:lineChart>
      <c:catAx>
        <c:axId val="980551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7536"/>
        <c:crosses val="autoZero"/>
        <c:auto val="1"/>
        <c:lblAlgn val="ctr"/>
        <c:lblOffset val="100"/>
        <c:noMultiLvlLbl val="0"/>
      </c:catAx>
      <c:valAx>
        <c:axId val="980547536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1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5086822044376907E-2"/>
          <c:y val="0.81708819052688975"/>
          <c:w val="0.97491334398080665"/>
          <c:h val="0.178263131442276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0681994392949603"/>
          <c:y val="4.7184770643949443E-2"/>
          <c:w val="0.45367537738508534"/>
          <c:h val="0.81735664156110921"/>
        </c:manualLayout>
      </c:layout>
      <c:barChart>
        <c:barDir val="bar"/>
        <c:grouping val="clustered"/>
        <c:varyColors val="0"/>
        <c:ser>
          <c:idx val="0"/>
          <c:order val="0"/>
          <c:tx>
            <c:v>2014</c:v>
          </c:tx>
          <c:spPr>
            <a:solidFill>
              <a:schemeClr val="accent1">
                <a:tint val="54000"/>
              </a:schemeClr>
            </a:solidFill>
            <a:ln>
              <a:noFill/>
            </a:ln>
            <a:effectLst/>
          </c:spPr>
          <c:invertIfNegative val="0"/>
          <c:cat>
            <c:strRef>
              <c:f>'średnie wykonanie c. operacyjne'!$C$2:$C$14</c:f>
              <c:strCache>
                <c:ptCount val="13"/>
                <c:pt idx="0">
                  <c:v>D4. Zapewnienie bezpieczeństwa energetycznego i wysokiej jakości środowiska przyrodniczego</c:v>
                </c:pt>
                <c:pt idx="1">
                  <c:v>D3. Budowa silnej pozycji Olsztyna w sieciach współpracy</c:v>
                </c:pt>
                <c:pt idx="2">
                  <c:v>D2. Wzrost dostępności usług publicznych o znaczeniu regionalnym i międzynarodowym</c:v>
                </c:pt>
                <c:pt idx="3">
                  <c:v>D1. Regionalne centrum komunikacyjne</c:v>
                </c:pt>
                <c:pt idx="4">
                  <c:v>C3: Olsztyn – Centrum inteligentnych specjalizacji Warmii i Mazur</c:v>
                </c:pt>
                <c:pt idx="5">
                  <c:v>C2. Przekształcanie Olsztyna w wyspecjalizowany ośrodek biznesowych usług zewnętrznych</c:v>
                </c:pt>
                <c:pt idx="6">
                  <c:v>C1: Olsztyn – przyjazne środowisku centrum innowacyjności i nowoczesnych technologii</c:v>
                </c:pt>
                <c:pt idx="7">
                  <c:v>B3: Skuteczna promocja gospodarcza</c:v>
                </c:pt>
                <c:pt idx="8">
                  <c:v>B2: Wspieranie rozwoju przedsiębiorczości</c:v>
                </c:pt>
                <c:pt idx="9">
                  <c:v>B1: Wysokiej jakości edukacja przedsiębiorczości</c:v>
                </c:pt>
                <c:pt idx="10">
                  <c:v>A3: Wzrost współpracy opartej na zaufaniu</c:v>
                </c:pt>
                <c:pt idx="11">
                  <c:v>A2: Budowanie tożsamości Miasta</c:v>
                </c:pt>
                <c:pt idx="12">
                  <c:v>A1: Umacnianie międzynarodowej pozycji Olsztyna jako miejsca styku kultur Wschodu i Zachodu</c:v>
                </c:pt>
              </c:strCache>
            </c:strRef>
          </c:cat>
          <c:val>
            <c:numRef>
              <c:f>'średnie wykonanie c. operacyjne'!$D$2:$D$14</c:f>
              <c:numCache>
                <c:formatCode>General</c:formatCode>
                <c:ptCount val="13"/>
                <c:pt idx="0">
                  <c:v>68.61</c:v>
                </c:pt>
                <c:pt idx="1">
                  <c:v>32.64</c:v>
                </c:pt>
                <c:pt idx="2">
                  <c:v>61.74</c:v>
                </c:pt>
                <c:pt idx="3">
                  <c:v>109.2</c:v>
                </c:pt>
                <c:pt idx="4">
                  <c:v>0</c:v>
                </c:pt>
                <c:pt idx="5">
                  <c:v>100.91</c:v>
                </c:pt>
                <c:pt idx="6">
                  <c:v>75</c:v>
                </c:pt>
                <c:pt idx="7">
                  <c:v>102.82</c:v>
                </c:pt>
                <c:pt idx="8">
                  <c:v>110.6</c:v>
                </c:pt>
                <c:pt idx="9">
                  <c:v>76.23</c:v>
                </c:pt>
                <c:pt idx="10">
                  <c:v>63.82</c:v>
                </c:pt>
                <c:pt idx="11">
                  <c:v>104.92</c:v>
                </c:pt>
                <c:pt idx="12">
                  <c:v>108.18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3F-401C-8457-DD5A2E0D4FCF}"/>
            </c:ext>
          </c:extLst>
        </c:ser>
        <c:ser>
          <c:idx val="1"/>
          <c:order val="1"/>
          <c:tx>
            <c:v>2015</c:v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</c:spPr>
          <c:invertIfNegative val="0"/>
          <c:cat>
            <c:strRef>
              <c:f>'średnie wykonanie c. operacyjne'!$C$2:$C$14</c:f>
              <c:strCache>
                <c:ptCount val="13"/>
                <c:pt idx="0">
                  <c:v>D4. Zapewnienie bezpieczeństwa energetycznego i wysokiej jakości środowiska przyrodniczego</c:v>
                </c:pt>
                <c:pt idx="1">
                  <c:v>D3. Budowa silnej pozycji Olsztyna w sieciach współpracy</c:v>
                </c:pt>
                <c:pt idx="2">
                  <c:v>D2. Wzrost dostępności usług publicznych o znaczeniu regionalnym i międzynarodowym</c:v>
                </c:pt>
                <c:pt idx="3">
                  <c:v>D1. Regionalne centrum komunikacyjne</c:v>
                </c:pt>
                <c:pt idx="4">
                  <c:v>C3: Olsztyn – Centrum inteligentnych specjalizacji Warmii i Mazur</c:v>
                </c:pt>
                <c:pt idx="5">
                  <c:v>C2. Przekształcanie Olsztyna w wyspecjalizowany ośrodek biznesowych usług zewnętrznych</c:v>
                </c:pt>
                <c:pt idx="6">
                  <c:v>C1: Olsztyn – przyjazne środowisku centrum innowacyjności i nowoczesnych technologii</c:v>
                </c:pt>
                <c:pt idx="7">
                  <c:v>B3: Skuteczna promocja gospodarcza</c:v>
                </c:pt>
                <c:pt idx="8">
                  <c:v>B2: Wspieranie rozwoju przedsiębiorczości</c:v>
                </c:pt>
                <c:pt idx="9">
                  <c:v>B1: Wysokiej jakości edukacja przedsiębiorczości</c:v>
                </c:pt>
                <c:pt idx="10">
                  <c:v>A3: Wzrost współpracy opartej na zaufaniu</c:v>
                </c:pt>
                <c:pt idx="11">
                  <c:v>A2: Budowanie tożsamości Miasta</c:v>
                </c:pt>
                <c:pt idx="12">
                  <c:v>A1: Umacnianie międzynarodowej pozycji Olsztyna jako miejsca styku kultur Wschodu i Zachodu</c:v>
                </c:pt>
              </c:strCache>
            </c:strRef>
          </c:cat>
          <c:val>
            <c:numRef>
              <c:f>'średnie wykonanie c. operacyjne'!$E$2:$E$14</c:f>
              <c:numCache>
                <c:formatCode>General</c:formatCode>
                <c:ptCount val="13"/>
                <c:pt idx="0">
                  <c:v>89.21</c:v>
                </c:pt>
                <c:pt idx="1">
                  <c:v>90.91</c:v>
                </c:pt>
                <c:pt idx="2">
                  <c:v>81.84</c:v>
                </c:pt>
                <c:pt idx="3">
                  <c:v>109.03</c:v>
                </c:pt>
                <c:pt idx="4">
                  <c:v>0</c:v>
                </c:pt>
                <c:pt idx="5">
                  <c:v>110.3</c:v>
                </c:pt>
                <c:pt idx="6">
                  <c:v>100</c:v>
                </c:pt>
                <c:pt idx="7">
                  <c:v>100</c:v>
                </c:pt>
                <c:pt idx="8">
                  <c:v>165.32</c:v>
                </c:pt>
                <c:pt idx="9">
                  <c:v>121.42</c:v>
                </c:pt>
                <c:pt idx="10">
                  <c:v>95.87</c:v>
                </c:pt>
                <c:pt idx="11">
                  <c:v>98.05</c:v>
                </c:pt>
                <c:pt idx="12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3F-401C-8457-DD5A2E0D4FCF}"/>
            </c:ext>
          </c:extLst>
        </c:ser>
        <c:ser>
          <c:idx val="2"/>
          <c:order val="2"/>
          <c:tx>
            <c:v>2016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'średnie wykonanie c. operacyjne'!$C$2:$C$14</c:f>
              <c:strCache>
                <c:ptCount val="13"/>
                <c:pt idx="0">
                  <c:v>D4. Zapewnienie bezpieczeństwa energetycznego i wysokiej jakości środowiska przyrodniczego</c:v>
                </c:pt>
                <c:pt idx="1">
                  <c:v>D3. Budowa silnej pozycji Olsztyna w sieciach współpracy</c:v>
                </c:pt>
                <c:pt idx="2">
                  <c:v>D2. Wzrost dostępności usług publicznych o znaczeniu regionalnym i międzynarodowym</c:v>
                </c:pt>
                <c:pt idx="3">
                  <c:v>D1. Regionalne centrum komunikacyjne</c:v>
                </c:pt>
                <c:pt idx="4">
                  <c:v>C3: Olsztyn – Centrum inteligentnych specjalizacji Warmii i Mazur</c:v>
                </c:pt>
                <c:pt idx="5">
                  <c:v>C2. Przekształcanie Olsztyna w wyspecjalizowany ośrodek biznesowych usług zewnętrznych</c:v>
                </c:pt>
                <c:pt idx="6">
                  <c:v>C1: Olsztyn – przyjazne środowisku centrum innowacyjności i nowoczesnych technologii</c:v>
                </c:pt>
                <c:pt idx="7">
                  <c:v>B3: Skuteczna promocja gospodarcza</c:v>
                </c:pt>
                <c:pt idx="8">
                  <c:v>B2: Wspieranie rozwoju przedsiębiorczości</c:v>
                </c:pt>
                <c:pt idx="9">
                  <c:v>B1: Wysokiej jakości edukacja przedsiębiorczości</c:v>
                </c:pt>
                <c:pt idx="10">
                  <c:v>A3: Wzrost współpracy opartej na zaufaniu</c:v>
                </c:pt>
                <c:pt idx="11">
                  <c:v>A2: Budowanie tożsamości Miasta</c:v>
                </c:pt>
                <c:pt idx="12">
                  <c:v>A1: Umacnianie międzynarodowej pozycji Olsztyna jako miejsca styku kultur Wschodu i Zachodu</c:v>
                </c:pt>
              </c:strCache>
            </c:strRef>
          </c:cat>
          <c:val>
            <c:numRef>
              <c:f>'średnie wykonanie c. operacyjne'!$F$2:$F$14</c:f>
              <c:numCache>
                <c:formatCode>General</c:formatCode>
                <c:ptCount val="13"/>
                <c:pt idx="0">
                  <c:v>82.58</c:v>
                </c:pt>
                <c:pt idx="1">
                  <c:v>108.91</c:v>
                </c:pt>
                <c:pt idx="2">
                  <c:v>53.58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204.47</c:v>
                </c:pt>
                <c:pt idx="9">
                  <c:v>87.06</c:v>
                </c:pt>
                <c:pt idx="10">
                  <c:v>99.13</c:v>
                </c:pt>
                <c:pt idx="11">
                  <c:v>97.34</c:v>
                </c:pt>
                <c:pt idx="1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D3F-401C-8457-DD5A2E0D4FCF}"/>
            </c:ext>
          </c:extLst>
        </c:ser>
        <c:ser>
          <c:idx val="3"/>
          <c:order val="3"/>
          <c:tx>
            <c:v>2017</c:v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</c:spPr>
          <c:invertIfNegative val="0"/>
          <c:cat>
            <c:strRef>
              <c:f>'średnie wykonanie c. operacyjne'!$C$2:$C$14</c:f>
              <c:strCache>
                <c:ptCount val="13"/>
                <c:pt idx="0">
                  <c:v>D4. Zapewnienie bezpieczeństwa energetycznego i wysokiej jakości środowiska przyrodniczego</c:v>
                </c:pt>
                <c:pt idx="1">
                  <c:v>D3. Budowa silnej pozycji Olsztyna w sieciach współpracy</c:v>
                </c:pt>
                <c:pt idx="2">
                  <c:v>D2. Wzrost dostępności usług publicznych o znaczeniu regionalnym i międzynarodowym</c:v>
                </c:pt>
                <c:pt idx="3">
                  <c:v>D1. Regionalne centrum komunikacyjne</c:v>
                </c:pt>
                <c:pt idx="4">
                  <c:v>C3: Olsztyn – Centrum inteligentnych specjalizacji Warmii i Mazur</c:v>
                </c:pt>
                <c:pt idx="5">
                  <c:v>C2. Przekształcanie Olsztyna w wyspecjalizowany ośrodek biznesowych usług zewnętrznych</c:v>
                </c:pt>
                <c:pt idx="6">
                  <c:v>C1: Olsztyn – przyjazne środowisku centrum innowacyjności i nowoczesnych technologii</c:v>
                </c:pt>
                <c:pt idx="7">
                  <c:v>B3: Skuteczna promocja gospodarcza</c:v>
                </c:pt>
                <c:pt idx="8">
                  <c:v>B2: Wspieranie rozwoju przedsiębiorczości</c:v>
                </c:pt>
                <c:pt idx="9">
                  <c:v>B1: Wysokiej jakości edukacja przedsiębiorczości</c:v>
                </c:pt>
                <c:pt idx="10">
                  <c:v>A3: Wzrost współpracy opartej na zaufaniu</c:v>
                </c:pt>
                <c:pt idx="11">
                  <c:v>A2: Budowanie tożsamości Miasta</c:v>
                </c:pt>
                <c:pt idx="12">
                  <c:v>A1: Umacnianie międzynarodowej pozycji Olsztyna jako miejsca styku kultur Wschodu i Zachodu</c:v>
                </c:pt>
              </c:strCache>
            </c:strRef>
          </c:cat>
          <c:val>
            <c:numRef>
              <c:f>'średnie wykonanie c. operacyjne'!$G$2:$G$14</c:f>
              <c:numCache>
                <c:formatCode>General</c:formatCode>
                <c:ptCount val="13"/>
                <c:pt idx="0">
                  <c:v>84.72</c:v>
                </c:pt>
                <c:pt idx="1">
                  <c:v>85.83</c:v>
                </c:pt>
                <c:pt idx="2">
                  <c:v>42.03</c:v>
                </c:pt>
                <c:pt idx="3">
                  <c:v>100</c:v>
                </c:pt>
                <c:pt idx="4">
                  <c:v>86.67</c:v>
                </c:pt>
                <c:pt idx="5">
                  <c:v>100</c:v>
                </c:pt>
                <c:pt idx="6">
                  <c:v>100</c:v>
                </c:pt>
                <c:pt idx="7">
                  <c:v>101.79</c:v>
                </c:pt>
                <c:pt idx="8">
                  <c:v>175.66</c:v>
                </c:pt>
                <c:pt idx="9">
                  <c:v>63.67</c:v>
                </c:pt>
                <c:pt idx="10">
                  <c:v>100.51</c:v>
                </c:pt>
                <c:pt idx="11">
                  <c:v>95.99</c:v>
                </c:pt>
                <c:pt idx="1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D3F-401C-8457-DD5A2E0D4FCF}"/>
            </c:ext>
          </c:extLst>
        </c:ser>
        <c:ser>
          <c:idx val="4"/>
          <c:order val="4"/>
          <c:tx>
            <c:v>2018</c:v>
          </c:tx>
          <c:spPr>
            <a:solidFill>
              <a:schemeClr val="accent1">
                <a:shade val="53000"/>
              </a:schemeClr>
            </a:solidFill>
            <a:ln>
              <a:noFill/>
            </a:ln>
            <a:effectLst/>
          </c:spPr>
          <c:invertIfNegative val="0"/>
          <c:cat>
            <c:strRef>
              <c:f>'średnie wykonanie c. operacyjne'!$C$2:$C$14</c:f>
              <c:strCache>
                <c:ptCount val="13"/>
                <c:pt idx="0">
                  <c:v>D4. Zapewnienie bezpieczeństwa energetycznego i wysokiej jakości środowiska przyrodniczego</c:v>
                </c:pt>
                <c:pt idx="1">
                  <c:v>D3. Budowa silnej pozycji Olsztyna w sieciach współpracy</c:v>
                </c:pt>
                <c:pt idx="2">
                  <c:v>D2. Wzrost dostępności usług publicznych o znaczeniu regionalnym i międzynarodowym</c:v>
                </c:pt>
                <c:pt idx="3">
                  <c:v>D1. Regionalne centrum komunikacyjne</c:v>
                </c:pt>
                <c:pt idx="4">
                  <c:v>C3: Olsztyn – Centrum inteligentnych specjalizacji Warmii i Mazur</c:v>
                </c:pt>
                <c:pt idx="5">
                  <c:v>C2. Przekształcanie Olsztyna w wyspecjalizowany ośrodek biznesowych usług zewnętrznych</c:v>
                </c:pt>
                <c:pt idx="6">
                  <c:v>C1: Olsztyn – przyjazne środowisku centrum innowacyjności i nowoczesnych technologii</c:v>
                </c:pt>
                <c:pt idx="7">
                  <c:v>B3: Skuteczna promocja gospodarcza</c:v>
                </c:pt>
                <c:pt idx="8">
                  <c:v>B2: Wspieranie rozwoju przedsiębiorczości</c:v>
                </c:pt>
                <c:pt idx="9">
                  <c:v>B1: Wysokiej jakości edukacja przedsiębiorczości</c:v>
                </c:pt>
                <c:pt idx="10">
                  <c:v>A3: Wzrost współpracy opartej na zaufaniu</c:v>
                </c:pt>
                <c:pt idx="11">
                  <c:v>A2: Budowanie tożsamości Miasta</c:v>
                </c:pt>
                <c:pt idx="12">
                  <c:v>A1: Umacnianie międzynarodowej pozycji Olsztyna jako miejsca styku kultur Wschodu i Zachodu</c:v>
                </c:pt>
              </c:strCache>
            </c:strRef>
          </c:cat>
          <c:val>
            <c:numRef>
              <c:f>'średnie wykonanie c. operacyjne'!$H$2:$H$14</c:f>
              <c:numCache>
                <c:formatCode>General</c:formatCode>
                <c:ptCount val="13"/>
                <c:pt idx="0">
                  <c:v>85.15</c:v>
                </c:pt>
                <c:pt idx="1">
                  <c:v>81.84</c:v>
                </c:pt>
                <c:pt idx="2">
                  <c:v>41.85</c:v>
                </c:pt>
                <c:pt idx="3">
                  <c:v>76.11</c:v>
                </c:pt>
                <c:pt idx="4">
                  <c:v>133.33000000000001</c:v>
                </c:pt>
                <c:pt idx="5">
                  <c:v>106.01</c:v>
                </c:pt>
                <c:pt idx="6">
                  <c:v>100</c:v>
                </c:pt>
                <c:pt idx="7">
                  <c:v>100</c:v>
                </c:pt>
                <c:pt idx="8">
                  <c:v>142.9</c:v>
                </c:pt>
                <c:pt idx="9">
                  <c:v>100</c:v>
                </c:pt>
                <c:pt idx="10">
                  <c:v>139.30000000000001</c:v>
                </c:pt>
                <c:pt idx="11">
                  <c:v>106.63</c:v>
                </c:pt>
                <c:pt idx="1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D3F-401C-8457-DD5A2E0D4F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80542640"/>
        <c:axId val="980554064"/>
      </c:barChart>
      <c:catAx>
        <c:axId val="9805426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4064"/>
        <c:crosses val="autoZero"/>
        <c:auto val="1"/>
        <c:lblAlgn val="ctr"/>
        <c:lblOffset val="100"/>
        <c:tickLblSkip val="1"/>
        <c:noMultiLvlLbl val="0"/>
      </c:catAx>
      <c:valAx>
        <c:axId val="980554064"/>
        <c:scaling>
          <c:orientation val="minMax"/>
          <c:max val="22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2640"/>
        <c:crosses val="autoZero"/>
        <c:crossBetween val="between"/>
        <c:majorUnit val="50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000"/>
      </a:pPr>
      <a:endParaRPr lang="pl-PL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637652974101129"/>
          <c:y val="2.899258697478679E-2"/>
          <c:w val="0.4744641558359422"/>
          <c:h val="0.9086824840945874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olsztyn!$N$4</c:f>
              <c:strCache>
                <c:ptCount val="1"/>
                <c:pt idx="0">
                  <c:v>słabo i źle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6000" tIns="19050" rIns="38100" bIns="19050" anchor="ctr" anchorCtr="1">
                <a:spAutoFit/>
              </a:bodyPr>
              <a:lstStyle/>
              <a:p>
                <a:pPr>
                  <a:defRPr sz="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olsztyn!$M$5:$M$41</c:f>
              <c:strCache>
                <c:ptCount val="37"/>
                <c:pt idx="0">
                  <c:v>Dochody mieszkańców</c:v>
                </c:pt>
                <c:pt idx="1">
                  <c:v>Poziom wykorzystania OZE na terenie miasta</c:v>
                </c:pt>
                <c:pt idx="2">
                  <c:v>Sposób rozwiązywania problemów społecznych i profilaktyki</c:v>
                </c:pt>
                <c:pt idx="3">
                  <c:v>Dostępność parkingów P&amp;R</c:v>
                </c:pt>
                <c:pt idx="4">
                  <c:v>Warunki prowadzenia działalności rolniczej</c:v>
                </c:pt>
                <c:pt idx="5">
                  <c:v>Stan dróg</c:v>
                </c:pt>
                <c:pt idx="6">
                  <c:v>Poziom zaangażowania mieszkańców w sprawy społeczności lokalnej</c:v>
                </c:pt>
                <c:pt idx="7">
                  <c:v>Problem przestępczości i przemocy w rodzinie</c:v>
                </c:pt>
                <c:pt idx="8">
                  <c:v>Stan lokalnego rynku pracy (możliwość znalezienia prac w mieście)</c:v>
                </c:pt>
                <c:pt idx="9">
                  <c:v>Efektywność zagospodarowania przestrzeni (czy tereny są wykorzystywane optymalnie)</c:v>
                </c:pt>
                <c:pt idx="10">
                  <c:v>Warunki do prowadzenia działalności gospodarczej</c:v>
                </c:pt>
                <c:pt idx="11">
                  <c:v>Atrakcyjność inwestycyjna miasta</c:v>
                </c:pt>
                <c:pt idx="12">
                  <c:v>Oferta spędzania wolnego czasu w mieście</c:v>
                </c:pt>
                <c:pt idx="13">
                  <c:v>Dostępność i poziom usług ochrony zdrowia</c:v>
                </c:pt>
                <c:pt idx="14">
                  <c:v>Działania w zapewnianiu bezpieczeństwa mieszkańców</c:v>
                </c:pt>
                <c:pt idx="15">
                  <c:v>Bezpieczeństwo na drogach publicznych</c:v>
                </c:pt>
                <c:pt idx="16">
                  <c:v>Promocja walorów turystycznych i przyrodniczych</c:v>
                </c:pt>
                <c:pt idx="17">
                  <c:v>Poziom i liczba obiektów kulturalnych</c:v>
                </c:pt>
                <c:pt idx="18">
                  <c:v>Poziom edukacji w mieście</c:v>
                </c:pt>
                <c:pt idx="19">
                  <c:v>Stan zagospodarowania przestrzeni publicznej</c:v>
                </c:pt>
                <c:pt idx="20">
                  <c:v>Działania w zakresie dostosowania do zmian klimatu</c:v>
                </c:pt>
                <c:pt idx="21">
                  <c:v>Bezpieczeństwo środowiskowe</c:v>
                </c:pt>
                <c:pt idx="22">
                  <c:v>Stan budynków użyteczności publicznej</c:v>
                </c:pt>
                <c:pt idx="23">
                  <c:v>Dostępność i poziom administracji publicznej</c:v>
                </c:pt>
                <c:pt idx="24">
                  <c:v>Rozwiązania komunikacyjne na terenie miasta (połączenia drogowe)</c:v>
                </c:pt>
                <c:pt idx="25">
                  <c:v>Poziom handlu, transportu i magazynowania/przechowywania</c:v>
                </c:pt>
                <c:pt idx="26">
                  <c:v>Poziom infrastruktury sportowej i rekreacyjnej</c:v>
                </c:pt>
                <c:pt idx="27">
                  <c:v>Liczbs obiektów oświatowych w mieście</c:v>
                </c:pt>
                <c:pt idx="28">
                  <c:v>Poziom bazy turystyczno-wypoczynkowej</c:v>
                </c:pt>
                <c:pt idx="29">
                  <c:v>Poziom usług publicznych</c:v>
                </c:pt>
                <c:pt idx="30">
                  <c:v>Ład przestrzenny i estetyka miasta</c:v>
                </c:pt>
                <c:pt idx="31">
                  <c:v>Rozwiązania komunikacyjne na terenie miasta (komunikacja publiczna)</c:v>
                </c:pt>
                <c:pt idx="32">
                  <c:v>Drogi rowerowe i infrastruktura towarzysząca</c:v>
                </c:pt>
                <c:pt idx="33">
                  <c:v>Atrakcyjność turystyczna</c:v>
                </c:pt>
                <c:pt idx="34">
                  <c:v>Dostęp do nowoczesnych technologii (komputer, Internet)</c:v>
                </c:pt>
                <c:pt idx="35">
                  <c:v>Jakość terenów rekreacyjnych</c:v>
                </c:pt>
                <c:pt idx="36">
                  <c:v>Dostęp i stan podstawowych mediów (wodociągi, kanalizacja)</c:v>
                </c:pt>
              </c:strCache>
            </c:strRef>
          </c:cat>
          <c:val>
            <c:numRef>
              <c:f>olsztyn!$N$5:$N$41</c:f>
              <c:numCache>
                <c:formatCode>0.0</c:formatCode>
                <c:ptCount val="37"/>
                <c:pt idx="0">
                  <c:v>69.3</c:v>
                </c:pt>
                <c:pt idx="1">
                  <c:v>52.9</c:v>
                </c:pt>
                <c:pt idx="2">
                  <c:v>48.6</c:v>
                </c:pt>
                <c:pt idx="3">
                  <c:v>62.8</c:v>
                </c:pt>
                <c:pt idx="4">
                  <c:v>28.3</c:v>
                </c:pt>
                <c:pt idx="5">
                  <c:v>59.8</c:v>
                </c:pt>
                <c:pt idx="6">
                  <c:v>47.8</c:v>
                </c:pt>
                <c:pt idx="7">
                  <c:v>24.8</c:v>
                </c:pt>
                <c:pt idx="8">
                  <c:v>50.6</c:v>
                </c:pt>
                <c:pt idx="9">
                  <c:v>44.2</c:v>
                </c:pt>
                <c:pt idx="10">
                  <c:v>31.6</c:v>
                </c:pt>
                <c:pt idx="11">
                  <c:v>38.1</c:v>
                </c:pt>
                <c:pt idx="12">
                  <c:v>44.8</c:v>
                </c:pt>
                <c:pt idx="13">
                  <c:v>44.8</c:v>
                </c:pt>
                <c:pt idx="14">
                  <c:v>30</c:v>
                </c:pt>
                <c:pt idx="15">
                  <c:v>35.4</c:v>
                </c:pt>
                <c:pt idx="16">
                  <c:v>40.5</c:v>
                </c:pt>
                <c:pt idx="17">
                  <c:v>37.5</c:v>
                </c:pt>
                <c:pt idx="18">
                  <c:v>26.6</c:v>
                </c:pt>
                <c:pt idx="19">
                  <c:v>36.6</c:v>
                </c:pt>
                <c:pt idx="20">
                  <c:v>33.9</c:v>
                </c:pt>
                <c:pt idx="21">
                  <c:v>33.799999999999997</c:v>
                </c:pt>
                <c:pt idx="22">
                  <c:v>32.1</c:v>
                </c:pt>
                <c:pt idx="23">
                  <c:v>30.3</c:v>
                </c:pt>
                <c:pt idx="24">
                  <c:v>34.5</c:v>
                </c:pt>
                <c:pt idx="25">
                  <c:v>24</c:v>
                </c:pt>
                <c:pt idx="26">
                  <c:v>34.700000000000003</c:v>
                </c:pt>
                <c:pt idx="27">
                  <c:v>23.1</c:v>
                </c:pt>
                <c:pt idx="28">
                  <c:v>28.4</c:v>
                </c:pt>
                <c:pt idx="29">
                  <c:v>27.8</c:v>
                </c:pt>
                <c:pt idx="30">
                  <c:v>28.2</c:v>
                </c:pt>
                <c:pt idx="31">
                  <c:v>29.1</c:v>
                </c:pt>
                <c:pt idx="32">
                  <c:v>27</c:v>
                </c:pt>
                <c:pt idx="33">
                  <c:v>26.9</c:v>
                </c:pt>
                <c:pt idx="34">
                  <c:v>19.600000000000001</c:v>
                </c:pt>
                <c:pt idx="35">
                  <c:v>20.399999999999999</c:v>
                </c:pt>
                <c:pt idx="36">
                  <c:v>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73-407F-A0ED-50697C701BF8}"/>
            </c:ext>
          </c:extLst>
        </c:ser>
        <c:ser>
          <c:idx val="1"/>
          <c:order val="1"/>
          <c:tx>
            <c:strRef>
              <c:f>olsztyn!$O$4</c:f>
              <c:strCache>
                <c:ptCount val="1"/>
                <c:pt idx="0">
                  <c:v>bardzo dobrze i dobrze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none" lIns="0" tIns="19050" rIns="38100" bIns="19050" anchor="ctr" anchorCtr="0">
                <a:spAutoFit/>
              </a:bodyPr>
              <a:lstStyle/>
              <a:p>
                <a:pPr>
                  <a:defRPr sz="600" b="0" i="0" u="none" strike="noStrike" kern="1200" baseline="0">
                    <a:solidFill>
                      <a:srgbClr val="00206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olsztyn!$M$5:$M$41</c:f>
              <c:strCache>
                <c:ptCount val="37"/>
                <c:pt idx="0">
                  <c:v>Dochody mieszkańców</c:v>
                </c:pt>
                <c:pt idx="1">
                  <c:v>Poziom wykorzystania OZE na terenie miasta</c:v>
                </c:pt>
                <c:pt idx="2">
                  <c:v>Sposób rozwiązywania problemów społecznych i profilaktyki</c:v>
                </c:pt>
                <c:pt idx="3">
                  <c:v>Dostępność parkingów P&amp;R</c:v>
                </c:pt>
                <c:pt idx="4">
                  <c:v>Warunki prowadzenia działalności rolniczej</c:v>
                </c:pt>
                <c:pt idx="5">
                  <c:v>Stan dróg</c:v>
                </c:pt>
                <c:pt idx="6">
                  <c:v>Poziom zaangażowania mieszkańców w sprawy społeczności lokalnej</c:v>
                </c:pt>
                <c:pt idx="7">
                  <c:v>Problem przestępczości i przemocy w rodzinie</c:v>
                </c:pt>
                <c:pt idx="8">
                  <c:v>Stan lokalnego rynku pracy (możliwość znalezienia prac w mieście)</c:v>
                </c:pt>
                <c:pt idx="9">
                  <c:v>Efektywność zagospodarowania przestrzeni (czy tereny są wykorzystywane optymalnie)</c:v>
                </c:pt>
                <c:pt idx="10">
                  <c:v>Warunki do prowadzenia działalności gospodarczej</c:v>
                </c:pt>
                <c:pt idx="11">
                  <c:v>Atrakcyjność inwestycyjna miasta</c:v>
                </c:pt>
                <c:pt idx="12">
                  <c:v>Oferta spędzania wolnego czasu w mieście</c:v>
                </c:pt>
                <c:pt idx="13">
                  <c:v>Dostępność i poziom usług ochrony zdrowia</c:v>
                </c:pt>
                <c:pt idx="14">
                  <c:v>Działania w zapewnianiu bezpieczeństwa mieszkańców</c:v>
                </c:pt>
                <c:pt idx="15">
                  <c:v>Bezpieczeństwo na drogach publicznych</c:v>
                </c:pt>
                <c:pt idx="16">
                  <c:v>Promocja walorów turystycznych i przyrodniczych</c:v>
                </c:pt>
                <c:pt idx="17">
                  <c:v>Poziom i liczba obiektów kulturalnych</c:v>
                </c:pt>
                <c:pt idx="18">
                  <c:v>Poziom edukacji w mieście</c:v>
                </c:pt>
                <c:pt idx="19">
                  <c:v>Stan zagospodarowania przestrzeni publicznej</c:v>
                </c:pt>
                <c:pt idx="20">
                  <c:v>Działania w zakresie dostosowania do zmian klimatu</c:v>
                </c:pt>
                <c:pt idx="21">
                  <c:v>Bezpieczeństwo środowiskowe</c:v>
                </c:pt>
                <c:pt idx="22">
                  <c:v>Stan budynków użyteczności publicznej</c:v>
                </c:pt>
                <c:pt idx="23">
                  <c:v>Dostępność i poziom administracji publicznej</c:v>
                </c:pt>
                <c:pt idx="24">
                  <c:v>Rozwiązania komunikacyjne na terenie miasta (połączenia drogowe)</c:v>
                </c:pt>
                <c:pt idx="25">
                  <c:v>Poziom handlu, transportu i magazynowania/przechowywania</c:v>
                </c:pt>
                <c:pt idx="26">
                  <c:v>Poziom infrastruktury sportowej i rekreacyjnej</c:v>
                </c:pt>
                <c:pt idx="27">
                  <c:v>Liczbs obiektów oświatowych w mieście</c:v>
                </c:pt>
                <c:pt idx="28">
                  <c:v>Poziom bazy turystyczno-wypoczynkowej</c:v>
                </c:pt>
                <c:pt idx="29">
                  <c:v>Poziom usług publicznych</c:v>
                </c:pt>
                <c:pt idx="30">
                  <c:v>Ład przestrzenny i estetyka miasta</c:v>
                </c:pt>
                <c:pt idx="31">
                  <c:v>Rozwiązania komunikacyjne na terenie miasta (komunikacja publiczna)</c:v>
                </c:pt>
                <c:pt idx="32">
                  <c:v>Drogi rowerowe i infrastruktura towarzysząca</c:v>
                </c:pt>
                <c:pt idx="33">
                  <c:v>Atrakcyjność turystyczna</c:v>
                </c:pt>
                <c:pt idx="34">
                  <c:v>Dostęp do nowoczesnych technologii (komputer, Internet)</c:v>
                </c:pt>
                <c:pt idx="35">
                  <c:v>Jakość terenów rekreacyjnych</c:v>
                </c:pt>
                <c:pt idx="36">
                  <c:v>Dostęp i stan podstawowych mediów (wodociągi, kanalizacja)</c:v>
                </c:pt>
              </c:strCache>
            </c:strRef>
          </c:cat>
          <c:val>
            <c:numRef>
              <c:f>olsztyn!$O$5:$O$41</c:f>
              <c:numCache>
                <c:formatCode>0.0</c:formatCode>
                <c:ptCount val="37"/>
                <c:pt idx="0">
                  <c:v>5.0999999999999996</c:v>
                </c:pt>
                <c:pt idx="1">
                  <c:v>7.1</c:v>
                </c:pt>
                <c:pt idx="2">
                  <c:v>8.3000000000000007</c:v>
                </c:pt>
                <c:pt idx="3">
                  <c:v>8.4</c:v>
                </c:pt>
                <c:pt idx="4">
                  <c:v>11</c:v>
                </c:pt>
                <c:pt idx="5">
                  <c:v>11.4</c:v>
                </c:pt>
                <c:pt idx="6">
                  <c:v>14</c:v>
                </c:pt>
                <c:pt idx="7">
                  <c:v>16.100000000000001</c:v>
                </c:pt>
                <c:pt idx="8">
                  <c:v>16.5</c:v>
                </c:pt>
                <c:pt idx="9">
                  <c:v>19</c:v>
                </c:pt>
                <c:pt idx="10">
                  <c:v>19.399999999999999</c:v>
                </c:pt>
                <c:pt idx="11">
                  <c:v>20.8</c:v>
                </c:pt>
                <c:pt idx="12">
                  <c:v>24.3</c:v>
                </c:pt>
                <c:pt idx="13">
                  <c:v>24.4</c:v>
                </c:pt>
                <c:pt idx="14">
                  <c:v>25.9</c:v>
                </c:pt>
                <c:pt idx="15">
                  <c:v>27.1</c:v>
                </c:pt>
                <c:pt idx="16">
                  <c:v>27.8</c:v>
                </c:pt>
                <c:pt idx="17">
                  <c:v>28.4</c:v>
                </c:pt>
                <c:pt idx="18">
                  <c:v>29.3</c:v>
                </c:pt>
                <c:pt idx="19">
                  <c:v>30.4</c:v>
                </c:pt>
                <c:pt idx="20">
                  <c:v>32.6</c:v>
                </c:pt>
                <c:pt idx="21">
                  <c:v>33.200000000000003</c:v>
                </c:pt>
                <c:pt idx="22">
                  <c:v>33.200000000000003</c:v>
                </c:pt>
                <c:pt idx="23">
                  <c:v>33.799999999999997</c:v>
                </c:pt>
                <c:pt idx="24">
                  <c:v>33.799999999999997</c:v>
                </c:pt>
                <c:pt idx="25">
                  <c:v>35.299999999999997</c:v>
                </c:pt>
                <c:pt idx="26">
                  <c:v>35.5</c:v>
                </c:pt>
                <c:pt idx="27">
                  <c:v>35.799999999999997</c:v>
                </c:pt>
                <c:pt idx="28">
                  <c:v>37.5</c:v>
                </c:pt>
                <c:pt idx="29">
                  <c:v>37.700000000000003</c:v>
                </c:pt>
                <c:pt idx="30">
                  <c:v>39.200000000000003</c:v>
                </c:pt>
                <c:pt idx="31">
                  <c:v>40.700000000000003</c:v>
                </c:pt>
                <c:pt idx="32">
                  <c:v>41.5</c:v>
                </c:pt>
                <c:pt idx="33">
                  <c:v>42.7</c:v>
                </c:pt>
                <c:pt idx="34">
                  <c:v>52.9</c:v>
                </c:pt>
                <c:pt idx="35">
                  <c:v>57.4</c:v>
                </c:pt>
                <c:pt idx="36">
                  <c:v>83.6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A73-407F-A0ED-50697C701B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0553520"/>
        <c:axId val="980549168"/>
      </c:barChart>
      <c:catAx>
        <c:axId val="9805535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9168"/>
        <c:crosses val="autoZero"/>
        <c:auto val="1"/>
        <c:lblAlgn val="ctr"/>
        <c:lblOffset val="100"/>
        <c:noMultiLvlLbl val="0"/>
      </c:catAx>
      <c:valAx>
        <c:axId val="9805491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3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6921742216613747"/>
          <c:y val="4.6707718761737585E-2"/>
          <c:w val="0.39470511385253987"/>
          <c:h val="0.90424120997237589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0070C0"/>
            </a:solidFill>
            <a:ln>
              <a:noFill/>
            </a:ln>
            <a:effectLst/>
          </c:spPr>
          <c:invertIfNegative val="0"/>
          <c:cat>
            <c:strRef>
              <c:f>olsztyn!$M$162:$M$194</c:f>
              <c:strCache>
                <c:ptCount val="33"/>
                <c:pt idx="0">
                  <c:v>inwestycje prosenioralne</c:v>
                </c:pt>
                <c:pt idx="1">
                  <c:v>rozwój współpracy lokalnej</c:v>
                </c:pt>
                <c:pt idx="2">
                  <c:v>wzmocnienie bezpieczeństwa publicznego</c:v>
                </c:pt>
                <c:pt idx="3">
                  <c:v>stopień integracji społeczności lokalnej</c:v>
                </c:pt>
                <c:pt idx="4">
                  <c:v>rozwój gospodarstw ekologicznych</c:v>
                </c:pt>
                <c:pt idx="5">
                  <c:v>wspieranie rozwoju społeczeństwa cyfrowego</c:v>
                </c:pt>
                <c:pt idx="6">
                  <c:v>infrastruktura komunalna (kanalizacja sanitarna, wodociąg, gaz, przydomowe oczyszczalnie ścieków)</c:v>
                </c:pt>
                <c:pt idx="7">
                  <c:v>rozwój współpracy krajowej i międzynarodowej</c:v>
                </c:pt>
                <c:pt idx="8">
                  <c:v>handel i usługi </c:v>
                </c:pt>
                <c:pt idx="9">
                  <c:v>budowa infrastruktury technicznej pod działalność gospodarczą</c:v>
                </c:pt>
                <c:pt idx="10">
                  <c:v>rozwój budownictwa komunalnego</c:v>
                </c:pt>
                <c:pt idx="11">
                  <c:v>opieka nad najstarszymi mieszkańcami</c:v>
                </c:pt>
                <c:pt idx="12">
                  <c:v>kursy i szkolenia dla mieszkańców</c:v>
                </c:pt>
                <c:pt idx="13">
                  <c:v>podnoszenie aktywności mieszkańców </c:v>
                </c:pt>
                <c:pt idx="14">
                  <c:v>edukacja młodzieży (licea, technika, szkoły branżowe)</c:v>
                </c:pt>
                <c:pt idx="15">
                  <c:v>rozwój innowacji (społecznych, biznesowych)</c:v>
                </c:pt>
                <c:pt idx="16">
                  <c:v>edukacja najmłodszych (żłobki, przedszkola, szkoły podstawowe)</c:v>
                </c:pt>
                <c:pt idx="17">
                  <c:v>warunki prowadzenia działalności gospodarczej</c:v>
                </c:pt>
                <c:pt idx="18">
                  <c:v>pozyskiwanie i wykorzystywanie środków zewnętrznych</c:v>
                </c:pt>
                <c:pt idx="19">
                  <c:v>promocja gminy</c:v>
                </c:pt>
                <c:pt idx="20">
                  <c:v>dostęp do kultury</c:v>
                </c:pt>
                <c:pt idx="21">
                  <c:v>załatwianie spraw drogą elektroniczną </c:v>
                </c:pt>
                <c:pt idx="22">
                  <c:v>podniesienie poczucia tożsamości lokalnej</c:v>
                </c:pt>
                <c:pt idx="23">
                  <c:v>dostępność do świadczeń zdrowotnych</c:v>
                </c:pt>
                <c:pt idx="24">
                  <c:v>ekologia i ochrona środowiska</c:v>
                </c:pt>
                <c:pt idx="25">
                  <c:v>przestrzenie wypoczynkowe dla mieszkańców</c:v>
                </c:pt>
                <c:pt idx="26">
                  <c:v>rozwój przedsiębiorczości </c:v>
                </c:pt>
                <c:pt idx="27">
                  <c:v>wykorzystanie energii ze źródeł odnawialnych</c:v>
                </c:pt>
                <c:pt idx="28">
                  <c:v>dostęp do obiektów sportowych i rekreacyjnych </c:v>
                </c:pt>
                <c:pt idx="29">
                  <c:v>rozwój bazy turystycznej i agroturystycznej</c:v>
                </c:pt>
                <c:pt idx="30">
                  <c:v>kształtowanie ładu przestrzennego </c:v>
                </c:pt>
                <c:pt idx="31">
                  <c:v>tworzenie warunków do powstawania nowych miejsc pracy </c:v>
                </c:pt>
                <c:pt idx="32">
                  <c:v>infrastruktura drogowa poprzez rozbudowę dróg, chodników, dróg rowerowych, budowa parkingów</c:v>
                </c:pt>
              </c:strCache>
            </c:strRef>
          </c:cat>
          <c:val>
            <c:numRef>
              <c:f>olsztyn!$N$162:$N$194</c:f>
              <c:numCache>
                <c:formatCode>0.0</c:formatCode>
                <c:ptCount val="33"/>
                <c:pt idx="0">
                  <c:v>8.8000000000000007</c:v>
                </c:pt>
                <c:pt idx="1">
                  <c:v>9.6</c:v>
                </c:pt>
                <c:pt idx="2">
                  <c:v>10.8</c:v>
                </c:pt>
                <c:pt idx="3">
                  <c:v>11</c:v>
                </c:pt>
                <c:pt idx="4">
                  <c:v>11.3</c:v>
                </c:pt>
                <c:pt idx="5">
                  <c:v>11.8</c:v>
                </c:pt>
                <c:pt idx="6">
                  <c:v>13.1</c:v>
                </c:pt>
                <c:pt idx="7">
                  <c:v>14.1</c:v>
                </c:pt>
                <c:pt idx="8">
                  <c:v>16.3</c:v>
                </c:pt>
                <c:pt idx="9">
                  <c:v>17.600000000000001</c:v>
                </c:pt>
                <c:pt idx="10">
                  <c:v>18.100000000000001</c:v>
                </c:pt>
                <c:pt idx="11">
                  <c:v>20.2</c:v>
                </c:pt>
                <c:pt idx="12">
                  <c:v>20.6</c:v>
                </c:pt>
                <c:pt idx="13">
                  <c:v>20.9</c:v>
                </c:pt>
                <c:pt idx="14">
                  <c:v>21.3</c:v>
                </c:pt>
                <c:pt idx="15">
                  <c:v>21.9</c:v>
                </c:pt>
                <c:pt idx="16">
                  <c:v>22.7</c:v>
                </c:pt>
                <c:pt idx="17">
                  <c:v>23.1</c:v>
                </c:pt>
                <c:pt idx="18">
                  <c:v>23.5</c:v>
                </c:pt>
                <c:pt idx="19">
                  <c:v>23.6</c:v>
                </c:pt>
                <c:pt idx="20">
                  <c:v>26.3</c:v>
                </c:pt>
                <c:pt idx="21">
                  <c:v>29.3</c:v>
                </c:pt>
                <c:pt idx="22">
                  <c:v>29.4</c:v>
                </c:pt>
                <c:pt idx="23">
                  <c:v>29.9</c:v>
                </c:pt>
                <c:pt idx="24">
                  <c:v>30</c:v>
                </c:pt>
                <c:pt idx="25">
                  <c:v>34</c:v>
                </c:pt>
                <c:pt idx="26">
                  <c:v>37.1</c:v>
                </c:pt>
                <c:pt idx="27">
                  <c:v>38</c:v>
                </c:pt>
                <c:pt idx="28">
                  <c:v>38.200000000000003</c:v>
                </c:pt>
                <c:pt idx="29">
                  <c:v>39.4</c:v>
                </c:pt>
                <c:pt idx="30">
                  <c:v>41.9</c:v>
                </c:pt>
                <c:pt idx="31">
                  <c:v>50.3</c:v>
                </c:pt>
                <c:pt idx="32">
                  <c:v>61.8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CE-438D-B5F5-C8F04FEE7D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-724045520"/>
        <c:axId val="-724050960"/>
      </c:barChart>
      <c:catAx>
        <c:axId val="-7240455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724050960"/>
        <c:crosses val="autoZero"/>
        <c:auto val="1"/>
        <c:lblAlgn val="ctr"/>
        <c:lblOffset val="100"/>
        <c:noMultiLvlLbl val="0"/>
      </c:catAx>
      <c:valAx>
        <c:axId val="-7240509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7240455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'mocne strony'!$B$1:$B$25</c:f>
              <c:strCache>
                <c:ptCount val="25"/>
                <c:pt idx="0">
                  <c:v>Rozwinięte i efektywnie funkcjonujące rolnictwo</c:v>
                </c:pt>
                <c:pt idx="1">
                  <c:v>Podmioty gospodarcze o silnej pozycji w regionie</c:v>
                </c:pt>
                <c:pt idx="2">
                  <c:v>Duża liczba miejsc pracy</c:v>
                </c:pt>
                <c:pt idx="3">
                  <c:v>Proinwestycyjne nastawienie władz gminy</c:v>
                </c:pt>
                <c:pt idx="4">
                  <c:v>Dobra infrastruktura lokalna</c:v>
                </c:pt>
                <c:pt idx="5">
                  <c:v>Niskie bezrobocie</c:v>
                </c:pt>
                <c:pt idx="6">
                  <c:v>Wysoki poziom kształcenia</c:v>
                </c:pt>
                <c:pt idx="7">
                  <c:v>Bliskość dużych ośrodków miejskich</c:v>
                </c:pt>
                <c:pt idx="8">
                  <c:v>Duża aktywność mieszkańców w życiu społecznym</c:v>
                </c:pt>
                <c:pt idx="9">
                  <c:v>Wystarczające zaplecze sportowe</c:v>
                </c:pt>
                <c:pt idx="10">
                  <c:v>Sprawna administracja</c:v>
                </c:pt>
                <c:pt idx="11">
                  <c:v>Przedsiębiorczość i tereny inwestycyjne</c:v>
                </c:pt>
                <c:pt idx="12">
                  <c:v>Istniejące placówki kulturalne</c:v>
                </c:pt>
                <c:pt idx="13">
                  <c:v>Dobre warunki dla inwestorów</c:v>
                </c:pt>
                <c:pt idx="14">
                  <c:v>Tereny pod działalność gospodarczą</c:v>
                </c:pt>
                <c:pt idx="15">
                  <c:v>Duża liczba dobrze wykształconych mieszkańców</c:v>
                </c:pt>
                <c:pt idx="16">
                  <c:v>Dobra baza oświatowa</c:v>
                </c:pt>
                <c:pt idx="17">
                  <c:v>Dobra dostępność komunikacyjna</c:v>
                </c:pt>
                <c:pt idx="18">
                  <c:v>Rozwinięta sieć telekomunikacyjna</c:v>
                </c:pt>
                <c:pt idx="19">
                  <c:v>Warunki dla rolnictwa ekologicznego</c:v>
                </c:pt>
                <c:pt idx="20">
                  <c:v>Produkty lokalne (tradycyjne, regionalne)</c:v>
                </c:pt>
                <c:pt idx="21">
                  <c:v>Walory turystyczne, atrakcyjne tereny</c:v>
                </c:pt>
                <c:pt idx="22">
                  <c:v>Urozmaicony krajobraz naturalny</c:v>
                </c:pt>
                <c:pt idx="23">
                  <c:v>Duży potencjał do rozwoju turystyki i agroturystyki</c:v>
                </c:pt>
                <c:pt idx="24">
                  <c:v>Środowisko przyrodnicze</c:v>
                </c:pt>
              </c:strCache>
            </c:strRef>
          </c:cat>
          <c:val>
            <c:numRef>
              <c:f>'mocne strony'!$C$1:$C$25</c:f>
              <c:numCache>
                <c:formatCode>0.00</c:formatCode>
                <c:ptCount val="25"/>
                <c:pt idx="0">
                  <c:v>2.2761760242792106</c:v>
                </c:pt>
                <c:pt idx="1">
                  <c:v>2.7314112291350532</c:v>
                </c:pt>
                <c:pt idx="2">
                  <c:v>2.8831562974203337</c:v>
                </c:pt>
                <c:pt idx="3">
                  <c:v>3.4901365705614569</c:v>
                </c:pt>
                <c:pt idx="4">
                  <c:v>4.8558421851289832</c:v>
                </c:pt>
                <c:pt idx="5">
                  <c:v>5.0075872534142638</c:v>
                </c:pt>
                <c:pt idx="6">
                  <c:v>6.6767830045523517</c:v>
                </c:pt>
                <c:pt idx="7">
                  <c:v>6.7526555386949916</c:v>
                </c:pt>
                <c:pt idx="8">
                  <c:v>6.7526555386949916</c:v>
                </c:pt>
                <c:pt idx="9">
                  <c:v>7.8148710166919573</c:v>
                </c:pt>
                <c:pt idx="10">
                  <c:v>7.9666160849772378</c:v>
                </c:pt>
                <c:pt idx="11">
                  <c:v>8.8012139605462814</c:v>
                </c:pt>
                <c:pt idx="12">
                  <c:v>9.0288315629742026</c:v>
                </c:pt>
                <c:pt idx="13">
                  <c:v>9.9393019726858878</c:v>
                </c:pt>
                <c:pt idx="14">
                  <c:v>10.773899848254933</c:v>
                </c:pt>
                <c:pt idx="15">
                  <c:v>11.001517450682853</c:v>
                </c:pt>
                <c:pt idx="16">
                  <c:v>11.380880121396055</c:v>
                </c:pt>
                <c:pt idx="17">
                  <c:v>17.147192716236724</c:v>
                </c:pt>
                <c:pt idx="18">
                  <c:v>17.678300455235206</c:v>
                </c:pt>
                <c:pt idx="19">
                  <c:v>18.133535660091045</c:v>
                </c:pt>
                <c:pt idx="20">
                  <c:v>21.09256449165402</c:v>
                </c:pt>
                <c:pt idx="21">
                  <c:v>54.552352048558419</c:v>
                </c:pt>
                <c:pt idx="22">
                  <c:v>57.435508345978761</c:v>
                </c:pt>
                <c:pt idx="23">
                  <c:v>57.58725341426404</c:v>
                </c:pt>
                <c:pt idx="24">
                  <c:v>61.305007587253414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52-4848-A380-26E51588B2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0543184"/>
        <c:axId val="980542096"/>
      </c:barChart>
      <c:catAx>
        <c:axId val="9805431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2096"/>
        <c:crosses val="autoZero"/>
        <c:auto val="1"/>
        <c:lblAlgn val="ctr"/>
        <c:lblOffset val="100"/>
        <c:noMultiLvlLbl val="0"/>
      </c:catAx>
      <c:valAx>
        <c:axId val="9805420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31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Udział bezrobotnych</a:t>
            </a:r>
            <a:r>
              <a:rPr lang="pl-PL" sz="900" b="1" baseline="0">
                <a:solidFill>
                  <a:srgbClr val="002060"/>
                </a:solidFill>
              </a:rPr>
              <a:t> w ludności w wieku produkcyjnym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9.7435503488893155E-2"/>
          <c:y val="0.28697435897435897"/>
          <c:w val="0.86191409000704178"/>
          <c:h val="0.373194966013863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Olsztyn!$P$6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899-4F70-9D5A-C0BC2BFA622B}"/>
              </c:ext>
            </c:extLst>
          </c:dPt>
          <c:cat>
            <c:strRef>
              <c:f>Olsztyn!$O$7:$O$11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Lublin</c:v>
                </c:pt>
                <c:pt idx="3">
                  <c:v>Kielce </c:v>
                </c:pt>
                <c:pt idx="4">
                  <c:v>Rzeszów </c:v>
                </c:pt>
              </c:strCache>
            </c:strRef>
          </c:cat>
          <c:val>
            <c:numRef>
              <c:f>Olsztyn!$P$7:$P$11</c:f>
              <c:numCache>
                <c:formatCode>#,##0.0</c:formatCode>
                <c:ptCount val="5"/>
                <c:pt idx="0">
                  <c:v>5.3</c:v>
                </c:pt>
                <c:pt idx="1">
                  <c:v>8</c:v>
                </c:pt>
                <c:pt idx="2">
                  <c:v>7.1</c:v>
                </c:pt>
                <c:pt idx="3">
                  <c:v>8.3000000000000007</c:v>
                </c:pt>
                <c:pt idx="4">
                  <c:v>7.1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899-4F70-9D5A-C0BC2BFA622B}"/>
            </c:ext>
          </c:extLst>
        </c:ser>
        <c:ser>
          <c:idx val="1"/>
          <c:order val="1"/>
          <c:tx>
            <c:strRef>
              <c:f>Olsztyn!$Q$6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8899-4F70-9D5A-C0BC2BFA622B}"/>
              </c:ext>
            </c:extLst>
          </c:dPt>
          <c:cat>
            <c:strRef>
              <c:f>Olsztyn!$O$7:$O$11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Lublin</c:v>
                </c:pt>
                <c:pt idx="3">
                  <c:v>Kielce </c:v>
                </c:pt>
                <c:pt idx="4">
                  <c:v>Rzeszów </c:v>
                </c:pt>
              </c:strCache>
            </c:strRef>
          </c:cat>
          <c:val>
            <c:numRef>
              <c:f>Olsztyn!$Q$7:$Q$11</c:f>
              <c:numCache>
                <c:formatCode>#,##0.0</c:formatCode>
                <c:ptCount val="5"/>
                <c:pt idx="0">
                  <c:v>3</c:v>
                </c:pt>
                <c:pt idx="1">
                  <c:v>4.4000000000000004</c:v>
                </c:pt>
                <c:pt idx="2">
                  <c:v>5</c:v>
                </c:pt>
                <c:pt idx="3">
                  <c:v>5.3</c:v>
                </c:pt>
                <c:pt idx="4">
                  <c:v>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899-4F70-9D5A-C0BC2BFA62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428244880"/>
        <c:axId val="428246192"/>
      </c:barChart>
      <c:lineChart>
        <c:grouping val="standard"/>
        <c:varyColors val="0"/>
        <c:ser>
          <c:idx val="2"/>
          <c:order val="2"/>
          <c:tx>
            <c:v>średnia dla miast wojewódzkich (2018)</c:v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Olsztyn!$O$7:$O$11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Lublin</c:v>
                </c:pt>
                <c:pt idx="3">
                  <c:v>Kielce </c:v>
                </c:pt>
                <c:pt idx="4">
                  <c:v>Rzeszów </c:v>
                </c:pt>
              </c:strCache>
            </c:strRef>
          </c:cat>
          <c:val>
            <c:numRef>
              <c:f>Olsztyn!$R$7:$R$11</c:f>
              <c:numCache>
                <c:formatCode>General</c:formatCode>
                <c:ptCount val="5"/>
                <c:pt idx="0">
                  <c:v>3.2</c:v>
                </c:pt>
                <c:pt idx="1">
                  <c:v>3.2</c:v>
                </c:pt>
                <c:pt idx="2">
                  <c:v>3.2</c:v>
                </c:pt>
                <c:pt idx="3">
                  <c:v>3.2</c:v>
                </c:pt>
                <c:pt idx="4">
                  <c:v>3.2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8899-4F70-9D5A-C0BC2BFA62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8244880"/>
        <c:axId val="428246192"/>
      </c:lineChart>
      <c:catAx>
        <c:axId val="428244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28246192"/>
        <c:crosses val="autoZero"/>
        <c:auto val="1"/>
        <c:lblAlgn val="ctr"/>
        <c:lblOffset val="100"/>
        <c:noMultiLvlLbl val="0"/>
      </c:catAx>
      <c:valAx>
        <c:axId val="428246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28244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9876448370782934E-2"/>
          <c:y val="0.78460192475940504"/>
          <c:w val="0.94805166122527362"/>
          <c:h val="0.174372434214953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'słabe strony'!$B$1:$B$25</c:f>
              <c:strCache>
                <c:ptCount val="25"/>
                <c:pt idx="0">
                  <c:v>Niewystarczająca infrastruktura komunalna</c:v>
                </c:pt>
                <c:pt idx="1">
                  <c:v>Brak lokalnych IOB</c:v>
                </c:pt>
                <c:pt idx="2">
                  <c:v>Niski poziom wykształcenia mieszkańców</c:v>
                </c:pt>
                <c:pt idx="3">
                  <c:v>Brak wykwalifikowanych pracowników</c:v>
                </c:pt>
                <c:pt idx="4">
                  <c:v>Dominacja mikro firm w ogólnej liczbie firm</c:v>
                </c:pt>
                <c:pt idx="5">
                  <c:v>Niechęć do kształcenia i zmiany kwalifikacji</c:v>
                </c:pt>
                <c:pt idx="6">
                  <c:v>Poziom innowacyjności i specjalizacji w rolnictwie</c:v>
                </c:pt>
                <c:pt idx="7">
                  <c:v>Wykorzystanie wolnych terenów pod inwestycje</c:v>
                </c:pt>
                <c:pt idx="8">
                  <c:v>Słaby rozwój instytucji otoczenia biznesu</c:v>
                </c:pt>
                <c:pt idx="9">
                  <c:v>Niska konkurencyjność usług </c:v>
                </c:pt>
                <c:pt idx="10">
                  <c:v>Źle działająca administracja lokalna</c:v>
                </c:pt>
                <c:pt idx="11">
                  <c:v>Brak żłobków i przedszkoli</c:v>
                </c:pt>
                <c:pt idx="12">
                  <c:v>Zanieczyszczenie i degradacja środowiska </c:v>
                </c:pt>
                <c:pt idx="13">
                  <c:v>Wykorzystanie walorów kulturowych</c:v>
                </c:pt>
                <c:pt idx="14">
                  <c:v>Wykorzystanie krajobrazu i atutów przyrodniczych</c:v>
                </c:pt>
                <c:pt idx="15">
                  <c:v>Słabo rozwinięta infrastruktura turystyczna</c:v>
                </c:pt>
                <c:pt idx="16">
                  <c:v>Brak zakładów przemysłowych</c:v>
                </c:pt>
                <c:pt idx="17">
                  <c:v>Dostęp do opieki medycznej</c:v>
                </c:pt>
                <c:pt idx="18">
                  <c:v>Promocja turystyczna i gospodarcza gminy</c:v>
                </c:pt>
                <c:pt idx="19">
                  <c:v>Wysokie bezrobocie</c:v>
                </c:pt>
                <c:pt idx="20">
                  <c:v>Baza sportowo – rekreacyjna i kulturalna</c:v>
                </c:pt>
                <c:pt idx="21">
                  <c:v>Brak ładu przestrzennego</c:v>
                </c:pt>
                <c:pt idx="22">
                  <c:v>Brak inwestorów zewnętrznych</c:v>
                </c:pt>
                <c:pt idx="23">
                  <c:v>Odpływ ludzi młodych do dużych aglomeracji</c:v>
                </c:pt>
                <c:pt idx="24">
                  <c:v>Zły stan dróg</c:v>
                </c:pt>
              </c:strCache>
            </c:strRef>
          </c:cat>
          <c:val>
            <c:numRef>
              <c:f>'słabe strony'!$C$1:$C$25</c:f>
              <c:numCache>
                <c:formatCode>0.00</c:formatCode>
                <c:ptCount val="25"/>
                <c:pt idx="0">
                  <c:v>5.0834597875569045</c:v>
                </c:pt>
                <c:pt idx="1">
                  <c:v>8.4218512898330804</c:v>
                </c:pt>
                <c:pt idx="2">
                  <c:v>9.7116843702579665</c:v>
                </c:pt>
                <c:pt idx="3">
                  <c:v>10.54628224582701</c:v>
                </c:pt>
                <c:pt idx="4">
                  <c:v>11.305007587253414</c:v>
                </c:pt>
                <c:pt idx="5">
                  <c:v>11.684370257966616</c:v>
                </c:pt>
                <c:pt idx="6">
                  <c:v>11.760242792109256</c:v>
                </c:pt>
                <c:pt idx="7">
                  <c:v>14.49165402124431</c:v>
                </c:pt>
                <c:pt idx="8">
                  <c:v>15.022761760242792</c:v>
                </c:pt>
                <c:pt idx="9">
                  <c:v>16.464339908952962</c:v>
                </c:pt>
                <c:pt idx="10">
                  <c:v>19.119878603945374</c:v>
                </c:pt>
                <c:pt idx="11">
                  <c:v>19.423368740515933</c:v>
                </c:pt>
                <c:pt idx="12">
                  <c:v>23.444613050075873</c:v>
                </c:pt>
                <c:pt idx="13">
                  <c:v>24.96206373292868</c:v>
                </c:pt>
                <c:pt idx="14">
                  <c:v>28.148710166919578</c:v>
                </c:pt>
                <c:pt idx="15">
                  <c:v>30.955993930197266</c:v>
                </c:pt>
                <c:pt idx="16">
                  <c:v>31.790591805766311</c:v>
                </c:pt>
                <c:pt idx="17">
                  <c:v>33.156297420333843</c:v>
                </c:pt>
                <c:pt idx="18">
                  <c:v>33.383915022761762</c:v>
                </c:pt>
                <c:pt idx="19">
                  <c:v>33.687405159332322</c:v>
                </c:pt>
                <c:pt idx="20">
                  <c:v>38.619119878603946</c:v>
                </c:pt>
                <c:pt idx="21">
                  <c:v>43.854324734446131</c:v>
                </c:pt>
                <c:pt idx="22">
                  <c:v>44.992412746585735</c:v>
                </c:pt>
                <c:pt idx="23">
                  <c:v>51.669195751138083</c:v>
                </c:pt>
                <c:pt idx="24">
                  <c:v>75.49317147192717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8F-4466-9B8C-657756CE6C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0555696"/>
        <c:axId val="980543728"/>
      </c:barChart>
      <c:catAx>
        <c:axId val="9805556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3728"/>
        <c:crosses val="autoZero"/>
        <c:auto val="1"/>
        <c:lblAlgn val="ctr"/>
        <c:lblOffset val="100"/>
        <c:noMultiLvlLbl val="0"/>
      </c:catAx>
      <c:valAx>
        <c:axId val="9805437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5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Szanse!$B$1:$B$21</c:f>
              <c:strCache>
                <c:ptCount val="21"/>
                <c:pt idx="0">
                  <c:v>Ożywienie działalności IOB</c:v>
                </c:pt>
                <c:pt idx="1">
                  <c:v>Eksport żywności</c:v>
                </c:pt>
                <c:pt idx="2">
                  <c:v>Skuteczność instytucji i administracji publicznej </c:v>
                </c:pt>
                <c:pt idx="3">
                  <c:v>Wspieranie firm ze źródeł zewnętrznych</c:v>
                </c:pt>
                <c:pt idx="4">
                  <c:v>Rozwój technologii związanych z internetem</c:v>
                </c:pt>
                <c:pt idx="5">
                  <c:v>Aktywność gmin z regionu we współpracy </c:v>
                </c:pt>
                <c:pt idx="6">
                  <c:v>Realizacja projektów z partnerami zagranicznymi</c:v>
                </c:pt>
                <c:pt idx="7">
                  <c:v>Położenie przy szlakach komunikacyjnych</c:v>
                </c:pt>
                <c:pt idx="8">
                  <c:v>Rozwój przemysłu rolno-spożywczego</c:v>
                </c:pt>
                <c:pt idx="9">
                  <c:v>Stworzenie nowych terenów inwestycyjnacych</c:v>
                </c:pt>
                <c:pt idx="10">
                  <c:v>Kapitał ludzki</c:v>
                </c:pt>
                <c:pt idx="11">
                  <c:v>Atrakcyjność inwestycyjna regionu</c:v>
                </c:pt>
                <c:pt idx="12">
                  <c:v>Ukierunkowanie na ochronę środowiska</c:v>
                </c:pt>
                <c:pt idx="13">
                  <c:v>Rozwój lokalnej przedsiębiorczości </c:v>
                </c:pt>
                <c:pt idx="14">
                  <c:v>Produkcja wysokiej jakości żywności</c:v>
                </c:pt>
                <c:pt idx="15">
                  <c:v>Wzrost wykorzystania OZE </c:v>
                </c:pt>
                <c:pt idx="16">
                  <c:v>Wartości historyczne i kulturowe</c:v>
                </c:pt>
                <c:pt idx="17">
                  <c:v>Moda na zdrowy styl życia</c:v>
                </c:pt>
                <c:pt idx="18">
                  <c:v>Dostęp do funduszy UE</c:v>
                </c:pt>
                <c:pt idx="19">
                  <c:v>Położenie geograficzne</c:v>
                </c:pt>
                <c:pt idx="20">
                  <c:v>Rozwój turystyki, agroturystyki i ekoturystyki</c:v>
                </c:pt>
              </c:strCache>
            </c:strRef>
          </c:cat>
          <c:val>
            <c:numRef>
              <c:f>Szanse!$C$1:$C$21</c:f>
              <c:numCache>
                <c:formatCode>0</c:formatCode>
                <c:ptCount val="21"/>
                <c:pt idx="0">
                  <c:v>11.001517450682853</c:v>
                </c:pt>
                <c:pt idx="1">
                  <c:v>11.836115326251896</c:v>
                </c:pt>
                <c:pt idx="2">
                  <c:v>13.353566009104703</c:v>
                </c:pt>
                <c:pt idx="3">
                  <c:v>15.250379362670714</c:v>
                </c:pt>
                <c:pt idx="4">
                  <c:v>16.388467374810318</c:v>
                </c:pt>
                <c:pt idx="5">
                  <c:v>16.767830045523521</c:v>
                </c:pt>
                <c:pt idx="6">
                  <c:v>17.602427921092563</c:v>
                </c:pt>
                <c:pt idx="7">
                  <c:v>19.726858877086496</c:v>
                </c:pt>
                <c:pt idx="8">
                  <c:v>20.333839150227618</c:v>
                </c:pt>
                <c:pt idx="9">
                  <c:v>21.927162367223065</c:v>
                </c:pt>
                <c:pt idx="10">
                  <c:v>22.610015174506827</c:v>
                </c:pt>
                <c:pt idx="11">
                  <c:v>25.1896813353566</c:v>
                </c:pt>
                <c:pt idx="12">
                  <c:v>30.121396054628224</c:v>
                </c:pt>
                <c:pt idx="13">
                  <c:v>33.611532625189682</c:v>
                </c:pt>
                <c:pt idx="14">
                  <c:v>34.446130500758727</c:v>
                </c:pt>
                <c:pt idx="15">
                  <c:v>34.749620637329286</c:v>
                </c:pt>
                <c:pt idx="16">
                  <c:v>35.204855842185125</c:v>
                </c:pt>
                <c:pt idx="17">
                  <c:v>37.708649468892261</c:v>
                </c:pt>
                <c:pt idx="18">
                  <c:v>48.482549317147196</c:v>
                </c:pt>
                <c:pt idx="19">
                  <c:v>57.435508345978761</c:v>
                </c:pt>
                <c:pt idx="20">
                  <c:v>65.47799696509864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F2-4A88-A335-D5BD159B25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0544272"/>
        <c:axId val="980544816"/>
      </c:barChart>
      <c:catAx>
        <c:axId val="9805442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4816"/>
        <c:crosses val="autoZero"/>
        <c:auto val="1"/>
        <c:lblAlgn val="ctr"/>
        <c:lblOffset val="100"/>
        <c:noMultiLvlLbl val="0"/>
      </c:catAx>
      <c:valAx>
        <c:axId val="9805448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42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Zagrożenia!$B$1:$B$23</c:f>
              <c:strCache>
                <c:ptCount val="23"/>
                <c:pt idx="0">
                  <c:v>Koniunktura gospodarcza w otoczeniu gminy</c:v>
                </c:pt>
                <c:pt idx="1">
                  <c:v>Środowisko naturalne w okolicznych gminach </c:v>
                </c:pt>
                <c:pt idx="2">
                  <c:v>Integracja w ramach UE </c:v>
                </c:pt>
                <c:pt idx="3">
                  <c:v>Atrakcyjność turystyczna otoczenia gminy </c:v>
                </c:pt>
                <c:pt idx="4">
                  <c:v>Atrakcyjność inwestycyjna, osadnicza sąsiednich gmin </c:v>
                </c:pt>
                <c:pt idx="5">
                  <c:v>Brak dostępu do internetu</c:v>
                </c:pt>
                <c:pt idx="6">
                  <c:v>Położenie geograficzne regionu</c:v>
                </c:pt>
                <c:pt idx="7">
                  <c:v>Niedostateczne wykształcenie społeczeństwa</c:v>
                </c:pt>
                <c:pt idx="8">
                  <c:v>Wzrost przestępczości</c:v>
                </c:pt>
                <c:pt idx="9">
                  <c:v>Brak środków pomocowych</c:v>
                </c:pt>
                <c:pt idx="10">
                  <c:v>Nowe zadania gmin, bez środków na nie</c:v>
                </c:pt>
                <c:pt idx="11">
                  <c:v>Brak rynków zbytu dla rolnictwa</c:v>
                </c:pt>
                <c:pt idx="12">
                  <c:v>Niewystarczające fundusze z UE na inwest. komunalne </c:v>
                </c:pt>
                <c:pt idx="13">
                  <c:v>Niska opłacalność produkcji rolniczej</c:v>
                </c:pt>
                <c:pt idx="14">
                  <c:v>Brak aktywności mieszkańców regionu</c:v>
                </c:pt>
                <c:pt idx="15">
                  <c:v>Położenie komunikacyjne regionu</c:v>
                </c:pt>
                <c:pt idx="16">
                  <c:v>Złe prognozy demograficzne </c:v>
                </c:pt>
                <c:pt idx="17">
                  <c:v>Brak skoordynowanej polityki wspierania MŚP </c:v>
                </c:pt>
                <c:pt idx="18">
                  <c:v>Bezrobocie w gminie i regionie</c:v>
                </c:pt>
                <c:pt idx="19">
                  <c:v>Zubożenie społeczeństwa regionu</c:v>
                </c:pt>
                <c:pt idx="20">
                  <c:v>Niskie zainteresowanie inwestorów gminą i regionem</c:v>
                </c:pt>
                <c:pt idx="21">
                  <c:v>Emigracja z gminy, regionu, kraju</c:v>
                </c:pt>
                <c:pt idx="22">
                  <c:v>Odpływ wykształconej młodzieży </c:v>
                </c:pt>
              </c:strCache>
            </c:strRef>
          </c:cat>
          <c:val>
            <c:numRef>
              <c:f>Zagrożenia!$C$1:$C$23</c:f>
              <c:numCache>
                <c:formatCode>0</c:formatCode>
                <c:ptCount val="23"/>
                <c:pt idx="0">
                  <c:v>1.3657056145675266</c:v>
                </c:pt>
                <c:pt idx="1">
                  <c:v>2.5796661608497722</c:v>
                </c:pt>
                <c:pt idx="2">
                  <c:v>3.0349013657056148</c:v>
                </c:pt>
                <c:pt idx="3">
                  <c:v>4.2488619119878601</c:v>
                </c:pt>
                <c:pt idx="4">
                  <c:v>4.8558421851289832</c:v>
                </c:pt>
                <c:pt idx="5">
                  <c:v>6.1456752655538693</c:v>
                </c:pt>
                <c:pt idx="6">
                  <c:v>8.4977238239757202</c:v>
                </c:pt>
                <c:pt idx="7">
                  <c:v>13.050075872534142</c:v>
                </c:pt>
                <c:pt idx="8">
                  <c:v>13.581183611532625</c:v>
                </c:pt>
                <c:pt idx="9">
                  <c:v>16.236722306525035</c:v>
                </c:pt>
                <c:pt idx="10">
                  <c:v>18.361153262518968</c:v>
                </c:pt>
                <c:pt idx="11">
                  <c:v>21.396054628224583</c:v>
                </c:pt>
                <c:pt idx="12">
                  <c:v>21.547799696509866</c:v>
                </c:pt>
                <c:pt idx="13">
                  <c:v>22.306525037936268</c:v>
                </c:pt>
                <c:pt idx="14">
                  <c:v>26.327769347496204</c:v>
                </c:pt>
                <c:pt idx="15">
                  <c:v>29.590288315629742</c:v>
                </c:pt>
                <c:pt idx="16">
                  <c:v>36.039453717754171</c:v>
                </c:pt>
                <c:pt idx="17">
                  <c:v>45.675265553869501</c:v>
                </c:pt>
                <c:pt idx="18">
                  <c:v>48.17905918057663</c:v>
                </c:pt>
                <c:pt idx="19">
                  <c:v>48.406676783004556</c:v>
                </c:pt>
                <c:pt idx="20">
                  <c:v>59.028831562974204</c:v>
                </c:pt>
                <c:pt idx="21">
                  <c:v>61.001517450682854</c:v>
                </c:pt>
                <c:pt idx="22">
                  <c:v>65.098634294385434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58-4CCC-A574-9A4CC9144E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980545904"/>
        <c:axId val="980550800"/>
      </c:barChart>
      <c:catAx>
        <c:axId val="9805459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50800"/>
        <c:crosses val="autoZero"/>
        <c:auto val="1"/>
        <c:lblAlgn val="ctr"/>
        <c:lblOffset val="100"/>
        <c:noMultiLvlLbl val="0"/>
      </c:catAx>
      <c:valAx>
        <c:axId val="9805508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805459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Podmioty nowozarejestrowane na 10 tys. mieszkańców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409371668973292"/>
          <c:y val="0.20091150435422706"/>
          <c:w val="0.841915081550619"/>
          <c:h val="0.4963972989707707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TABLICA!$Q$1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89B-435C-BAA7-DDE4ADE1D813}"/>
              </c:ext>
            </c:extLst>
          </c:dPt>
          <c:cat>
            <c:strRef>
              <c:f>TABLICA!$P$2:$P$6</c:f>
              <c:strCache>
                <c:ptCount val="5"/>
                <c:pt idx="0">
                  <c:v>Olsztyn </c:v>
                </c:pt>
                <c:pt idx="1">
                  <c:v>Lublin</c:v>
                </c:pt>
                <c:pt idx="2">
                  <c:v>Rzeszów</c:v>
                </c:pt>
                <c:pt idx="3">
                  <c:v>Białystok </c:v>
                </c:pt>
                <c:pt idx="4">
                  <c:v>Kielce</c:v>
                </c:pt>
              </c:strCache>
            </c:strRef>
          </c:cat>
          <c:val>
            <c:numRef>
              <c:f>TABLICA!$Q$2:$Q$6</c:f>
              <c:numCache>
                <c:formatCode>General</c:formatCode>
                <c:ptCount val="5"/>
                <c:pt idx="0">
                  <c:v>108</c:v>
                </c:pt>
                <c:pt idx="1">
                  <c:v>109</c:v>
                </c:pt>
                <c:pt idx="2">
                  <c:v>108</c:v>
                </c:pt>
                <c:pt idx="3">
                  <c:v>111</c:v>
                </c:pt>
                <c:pt idx="4">
                  <c:v>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89B-435C-BAA7-DDE4ADE1D813}"/>
            </c:ext>
          </c:extLst>
        </c:ser>
        <c:ser>
          <c:idx val="1"/>
          <c:order val="1"/>
          <c:tx>
            <c:strRef>
              <c:f>TABLICA!$R$1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689B-435C-BAA7-DDE4ADE1D813}"/>
              </c:ext>
            </c:extLst>
          </c:dPt>
          <c:cat>
            <c:strRef>
              <c:f>TABLICA!$P$2:$P$6</c:f>
              <c:strCache>
                <c:ptCount val="5"/>
                <c:pt idx="0">
                  <c:v>Olsztyn </c:v>
                </c:pt>
                <c:pt idx="1">
                  <c:v>Lublin</c:v>
                </c:pt>
                <c:pt idx="2">
                  <c:v>Rzeszów</c:v>
                </c:pt>
                <c:pt idx="3">
                  <c:v>Białystok </c:v>
                </c:pt>
                <c:pt idx="4">
                  <c:v>Kielce</c:v>
                </c:pt>
              </c:strCache>
            </c:strRef>
          </c:cat>
          <c:val>
            <c:numRef>
              <c:f>TABLICA!$R$2:$R$6</c:f>
              <c:numCache>
                <c:formatCode>General</c:formatCode>
                <c:ptCount val="5"/>
                <c:pt idx="0">
                  <c:v>114</c:v>
                </c:pt>
                <c:pt idx="1">
                  <c:v>124</c:v>
                </c:pt>
                <c:pt idx="2">
                  <c:v>122</c:v>
                </c:pt>
                <c:pt idx="3">
                  <c:v>117</c:v>
                </c:pt>
                <c:pt idx="4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89B-435C-BAA7-DDE4ADE1D8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34070472"/>
        <c:axId val="534067848"/>
      </c:barChart>
      <c:lineChart>
        <c:grouping val="standard"/>
        <c:varyColors val="0"/>
        <c:ser>
          <c:idx val="2"/>
          <c:order val="2"/>
          <c:tx>
            <c:strRef>
              <c:f>TABLICA!$S$1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TABLICA!$P$2:$P$6</c:f>
              <c:strCache>
                <c:ptCount val="5"/>
                <c:pt idx="0">
                  <c:v>Olsztyn </c:v>
                </c:pt>
                <c:pt idx="1">
                  <c:v>Lublin</c:v>
                </c:pt>
                <c:pt idx="2">
                  <c:v>Rzeszów</c:v>
                </c:pt>
                <c:pt idx="3">
                  <c:v>Białystok </c:v>
                </c:pt>
                <c:pt idx="4">
                  <c:v>Kielce</c:v>
                </c:pt>
              </c:strCache>
            </c:strRef>
          </c:cat>
          <c:val>
            <c:numRef>
              <c:f>TABLICA!$S$2:$S$6</c:f>
              <c:numCache>
                <c:formatCode>0.00</c:formatCode>
                <c:ptCount val="5"/>
                <c:pt idx="0">
                  <c:v>153.59922353056439</c:v>
                </c:pt>
                <c:pt idx="1">
                  <c:v>153.59922353056439</c:v>
                </c:pt>
                <c:pt idx="2">
                  <c:v>153.59922353056439</c:v>
                </c:pt>
                <c:pt idx="3">
                  <c:v>153.59922353056439</c:v>
                </c:pt>
                <c:pt idx="4">
                  <c:v>153.59922353056439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689B-435C-BAA7-DDE4ADE1D8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34070472"/>
        <c:axId val="534067848"/>
      </c:lineChart>
      <c:catAx>
        <c:axId val="534070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4067848"/>
        <c:crosses val="autoZero"/>
        <c:auto val="1"/>
        <c:lblAlgn val="ctr"/>
        <c:lblOffset val="100"/>
        <c:noMultiLvlLbl val="0"/>
      </c:catAx>
      <c:valAx>
        <c:axId val="534067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34070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9654651746815993E-2"/>
          <c:y val="0.79411428616984803"/>
          <c:w val="0.95669149634640005"/>
          <c:h val="0.165386220073823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Odsetek bezrobotnych</a:t>
            </a:r>
            <a:r>
              <a:rPr lang="pl-PL" sz="900" b="1" baseline="0">
                <a:solidFill>
                  <a:srgbClr val="002060"/>
                </a:solidFill>
              </a:rPr>
              <a:t> wśród osób z wyższym wykształceniem (%)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TABLICA!$X$5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372-411A-90B5-BD22627412F7}"/>
              </c:ext>
            </c:extLst>
          </c:dPt>
          <c:cat>
            <c:strRef>
              <c:f>TABLICA!$W$6:$W$10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TABLICA!$X$6:$X$10</c:f>
              <c:numCache>
                <c:formatCode>General</c:formatCode>
                <c:ptCount val="5"/>
                <c:pt idx="0">
                  <c:v>25.3</c:v>
                </c:pt>
                <c:pt idx="1">
                  <c:v>20.5</c:v>
                </c:pt>
                <c:pt idx="2">
                  <c:v>22.5</c:v>
                </c:pt>
                <c:pt idx="3">
                  <c:v>26</c:v>
                </c:pt>
                <c:pt idx="4">
                  <c:v>21.5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372-411A-90B5-BD22627412F7}"/>
            </c:ext>
          </c:extLst>
        </c:ser>
        <c:ser>
          <c:idx val="1"/>
          <c:order val="1"/>
          <c:tx>
            <c:strRef>
              <c:f>TABLICA!$Y$5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9372-411A-90B5-BD22627412F7}"/>
              </c:ext>
            </c:extLst>
          </c:dPt>
          <c:cat>
            <c:strRef>
              <c:f>TABLICA!$W$6:$W$10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TABLICA!$Y$6:$Y$10</c:f>
              <c:numCache>
                <c:formatCode>General</c:formatCode>
                <c:ptCount val="5"/>
                <c:pt idx="0">
                  <c:v>28.1</c:v>
                </c:pt>
                <c:pt idx="1">
                  <c:v>25.5</c:v>
                </c:pt>
                <c:pt idx="2">
                  <c:v>26.6</c:v>
                </c:pt>
                <c:pt idx="3">
                  <c:v>26.6</c:v>
                </c:pt>
                <c:pt idx="4">
                  <c:v>28.8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372-411A-90B5-BD22627412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223486520"/>
        <c:axId val="223486848"/>
      </c:barChart>
      <c:lineChart>
        <c:grouping val="standard"/>
        <c:varyColors val="0"/>
        <c:ser>
          <c:idx val="2"/>
          <c:order val="2"/>
          <c:tx>
            <c:strRef>
              <c:f>TABLICA!$Z$5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TABLICA!$W$6:$W$10</c:f>
              <c:strCache>
                <c:ptCount val="5"/>
                <c:pt idx="0">
                  <c:v>Olsztyn</c:v>
                </c:pt>
                <c:pt idx="1">
                  <c:v>Białystok </c:v>
                </c:pt>
                <c:pt idx="2">
                  <c:v>Lublin</c:v>
                </c:pt>
                <c:pt idx="3">
                  <c:v>Rzeszów</c:v>
                </c:pt>
                <c:pt idx="4">
                  <c:v>Kielce</c:v>
                </c:pt>
              </c:strCache>
            </c:strRef>
          </c:cat>
          <c:val>
            <c:numRef>
              <c:f>TABLICA!$Z$6:$Z$10</c:f>
              <c:numCache>
                <c:formatCode>General</c:formatCode>
                <c:ptCount val="5"/>
                <c:pt idx="0">
                  <c:v>25.1</c:v>
                </c:pt>
                <c:pt idx="1">
                  <c:v>25.1</c:v>
                </c:pt>
                <c:pt idx="2">
                  <c:v>25.1</c:v>
                </c:pt>
                <c:pt idx="3">
                  <c:v>25.1</c:v>
                </c:pt>
                <c:pt idx="4">
                  <c:v>25.1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9372-411A-90B5-BD22627412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486520"/>
        <c:axId val="223486848"/>
      </c:lineChart>
      <c:catAx>
        <c:axId val="223486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23486848"/>
        <c:crosses val="autoZero"/>
        <c:auto val="1"/>
        <c:lblAlgn val="ctr"/>
        <c:lblOffset val="100"/>
        <c:noMultiLvlLbl val="0"/>
      </c:catAx>
      <c:valAx>
        <c:axId val="223486848"/>
        <c:scaling>
          <c:orientation val="minMax"/>
          <c:max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23486520"/>
        <c:crosses val="autoZero"/>
        <c:crossBetween val="between"/>
        <c:majorUnit val="15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8453336108051142"/>
          <c:w val="1"/>
          <c:h val="0.1809937862909336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Osoby fiz. prowadzące działalność gospodarczą na 1000 osób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1316594152426702"/>
          <c:y val="0.24849740932642486"/>
          <c:w val="0.83526721991960462"/>
          <c:h val="0.408150354262712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wszystko!$J$24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75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CF2-464F-BE00-09D69725BC24}"/>
              </c:ext>
            </c:extLst>
          </c:dPt>
          <c:cat>
            <c:strRef>
              <c:f>wszystko!$I$25:$I$29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Rzeszów</c:v>
                </c:pt>
                <c:pt idx="4">
                  <c:v>Białystok </c:v>
                </c:pt>
              </c:strCache>
            </c:strRef>
          </c:cat>
          <c:val>
            <c:numRef>
              <c:f>wszystko!$J$25:$J$29</c:f>
              <c:numCache>
                <c:formatCode>#,##0.0</c:formatCode>
                <c:ptCount val="5"/>
                <c:pt idx="0" formatCode="General">
                  <c:v>86</c:v>
                </c:pt>
                <c:pt idx="1">
                  <c:v>102</c:v>
                </c:pt>
                <c:pt idx="2">
                  <c:v>87</c:v>
                </c:pt>
                <c:pt idx="3">
                  <c:v>85</c:v>
                </c:pt>
                <c:pt idx="4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CF2-464F-BE00-09D69725BC24}"/>
            </c:ext>
          </c:extLst>
        </c:ser>
        <c:ser>
          <c:idx val="1"/>
          <c:order val="1"/>
          <c:tx>
            <c:strRef>
              <c:f>wszystko!$K$24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50000"/>
                </a:sys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CF2-464F-BE00-09D69725BC24}"/>
              </c:ext>
            </c:extLst>
          </c:dPt>
          <c:cat>
            <c:strRef>
              <c:f>wszystko!$I$25:$I$29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Rzeszów</c:v>
                </c:pt>
                <c:pt idx="4">
                  <c:v>Białystok </c:v>
                </c:pt>
              </c:strCache>
            </c:strRef>
          </c:cat>
          <c:val>
            <c:numRef>
              <c:f>wszystko!$K$25:$K$29</c:f>
              <c:numCache>
                <c:formatCode>#,##0.0</c:formatCode>
                <c:ptCount val="5"/>
                <c:pt idx="0" formatCode="General">
                  <c:v>88</c:v>
                </c:pt>
                <c:pt idx="1">
                  <c:v>100</c:v>
                </c:pt>
                <c:pt idx="2">
                  <c:v>92</c:v>
                </c:pt>
                <c:pt idx="3">
                  <c:v>90</c:v>
                </c:pt>
                <c:pt idx="4">
                  <c:v>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CF2-464F-BE00-09D69725BC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428244880"/>
        <c:axId val="428246192"/>
      </c:barChart>
      <c:lineChart>
        <c:grouping val="standard"/>
        <c:varyColors val="0"/>
        <c:ser>
          <c:idx val="2"/>
          <c:order val="2"/>
          <c:tx>
            <c:strRef>
              <c:f>wszystko!$L$24</c:f>
              <c:strCache>
                <c:ptCount val="1"/>
                <c:pt idx="0">
                  <c:v>średnia dla miast wojewódzkich (2018)</c:v>
                </c:pt>
              </c:strCache>
            </c:strRef>
          </c:tx>
          <c:spPr>
            <a:ln w="28575" cap="rnd">
              <a:solidFill>
                <a:srgbClr val="ED7D31">
                  <a:lumMod val="60000"/>
                  <a:lumOff val="40000"/>
                </a:srgbClr>
              </a:solidFill>
              <a:round/>
            </a:ln>
            <a:effectLst/>
          </c:spPr>
          <c:marker>
            <c:symbol val="none"/>
          </c:marker>
          <c:cat>
            <c:strRef>
              <c:f>wszystko!$I$25:$I$29</c:f>
              <c:strCache>
                <c:ptCount val="5"/>
                <c:pt idx="0">
                  <c:v>Olsztyn</c:v>
                </c:pt>
                <c:pt idx="1">
                  <c:v>Kielce</c:v>
                </c:pt>
                <c:pt idx="2">
                  <c:v>Lublin</c:v>
                </c:pt>
                <c:pt idx="3">
                  <c:v>Rzeszów</c:v>
                </c:pt>
                <c:pt idx="4">
                  <c:v>Białystok </c:v>
                </c:pt>
              </c:strCache>
            </c:strRef>
          </c:cat>
          <c:val>
            <c:numRef>
              <c:f>wszystko!$L$25:$L$29</c:f>
              <c:numCache>
                <c:formatCode>General</c:formatCode>
                <c:ptCount val="5"/>
                <c:pt idx="0">
                  <c:v>111.78245131903645</c:v>
                </c:pt>
                <c:pt idx="1">
                  <c:v>111.78245131903645</c:v>
                </c:pt>
                <c:pt idx="2">
                  <c:v>111.78245131903645</c:v>
                </c:pt>
                <c:pt idx="3">
                  <c:v>111.78245131903645</c:v>
                </c:pt>
                <c:pt idx="4">
                  <c:v>111.78245131903645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1CF2-464F-BE00-09D69725BC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8244880"/>
        <c:axId val="428246192"/>
      </c:lineChart>
      <c:catAx>
        <c:axId val="428244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28246192"/>
        <c:crosses val="autoZero"/>
        <c:auto val="1"/>
        <c:lblAlgn val="ctr"/>
        <c:lblOffset val="100"/>
        <c:noMultiLvlLbl val="0"/>
      </c:catAx>
      <c:valAx>
        <c:axId val="428246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28244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2494863878384534E-2"/>
          <c:y val="0.82316565351610838"/>
          <c:w val="0.93298653515196761"/>
          <c:h val="0.13647097221655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>
                <a:solidFill>
                  <a:srgbClr val="002060"/>
                </a:solidFill>
              </a:rPr>
              <a:t>Podmioty wyrejestrowane na 10 tys.</a:t>
            </a:r>
            <a:r>
              <a:rPr lang="pl-PL" sz="900" b="1" baseline="0">
                <a:solidFill>
                  <a:srgbClr val="002060"/>
                </a:solidFill>
              </a:rPr>
              <a:t> mieszkańców</a:t>
            </a:r>
            <a:endParaRPr lang="pl-PL" sz="900" b="1">
              <a:solidFill>
                <a:srgbClr val="00206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TABLICA!$P$3</c:f>
              <c:strCache>
                <c:ptCount val="1"/>
                <c:pt idx="0">
                  <c:v>2011</c:v>
                </c:pt>
              </c:strCache>
            </c:strRef>
          </c:tx>
          <c:spPr>
            <a:solidFill>
              <a:schemeClr val="accent5">
                <a:tint val="65000"/>
              </a:schemeClr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9F0-404B-8291-EA89ACDCFD37}"/>
              </c:ext>
            </c:extLst>
          </c:dPt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Rzeszów</c:v>
                </c:pt>
                <c:pt idx="3">
                  <c:v>Lublin </c:v>
                </c:pt>
                <c:pt idx="4">
                  <c:v>Kielce </c:v>
                </c:pt>
              </c:strCache>
            </c:strRef>
          </c:cat>
          <c:val>
            <c:numRef>
              <c:f>TABLICA!$P$4:$P$8</c:f>
              <c:numCache>
                <c:formatCode>General</c:formatCode>
                <c:ptCount val="5"/>
                <c:pt idx="0">
                  <c:v>116</c:v>
                </c:pt>
                <c:pt idx="1">
                  <c:v>104</c:v>
                </c:pt>
                <c:pt idx="2">
                  <c:v>93</c:v>
                </c:pt>
                <c:pt idx="3">
                  <c:v>115</c:v>
                </c:pt>
                <c:pt idx="4">
                  <c:v>124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F0-404B-8291-EA89ACDCFD37}"/>
            </c:ext>
          </c:extLst>
        </c:ser>
        <c:ser>
          <c:idx val="1"/>
          <c:order val="1"/>
          <c:tx>
            <c:strRef>
              <c:f>TABLICA!$Q$3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49F0-404B-8291-EA89ACDCFD37}"/>
              </c:ext>
            </c:extLst>
          </c:dPt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Rzeszów</c:v>
                </c:pt>
                <c:pt idx="3">
                  <c:v>Lublin </c:v>
                </c:pt>
                <c:pt idx="4">
                  <c:v>Kielce </c:v>
                </c:pt>
              </c:strCache>
            </c:strRef>
          </c:cat>
          <c:val>
            <c:numRef>
              <c:f>TABLICA!$Q$4:$Q$8</c:f>
              <c:numCache>
                <c:formatCode>General</c:formatCode>
                <c:ptCount val="5"/>
                <c:pt idx="0">
                  <c:v>121</c:v>
                </c:pt>
                <c:pt idx="1">
                  <c:v>95</c:v>
                </c:pt>
                <c:pt idx="2">
                  <c:v>103</c:v>
                </c:pt>
                <c:pt idx="3">
                  <c:v>121</c:v>
                </c:pt>
                <c:pt idx="4">
                  <c:v>126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9F0-404B-8291-EA89ACDCFD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223206400"/>
        <c:axId val="129737376"/>
      </c:barChart>
      <c:lineChart>
        <c:grouping val="standard"/>
        <c:varyColors val="0"/>
        <c:ser>
          <c:idx val="2"/>
          <c:order val="2"/>
          <c:tx>
            <c:strRef>
              <c:f>TABLICA!$R$3</c:f>
              <c:strCache>
                <c:ptCount val="1"/>
                <c:pt idx="0">
                  <c:v>średnia  dla miast wojewódzkich (2018)</c:v>
                </c:pt>
              </c:strCache>
            </c:strRef>
          </c:tx>
          <c:spPr>
            <a:ln w="28575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TABLICA!$O$4:$O$8</c:f>
              <c:strCache>
                <c:ptCount val="5"/>
                <c:pt idx="0">
                  <c:v>Olsztyn </c:v>
                </c:pt>
                <c:pt idx="1">
                  <c:v>Białystok </c:v>
                </c:pt>
                <c:pt idx="2">
                  <c:v>Rzeszów</c:v>
                </c:pt>
                <c:pt idx="3">
                  <c:v>Lublin </c:v>
                </c:pt>
                <c:pt idx="4">
                  <c:v>Kielce </c:v>
                </c:pt>
              </c:strCache>
            </c:strRef>
          </c:cat>
          <c:val>
            <c:numRef>
              <c:f>TABLICA!$R$4:$R$8</c:f>
              <c:numCache>
                <c:formatCode>General</c:formatCode>
                <c:ptCount val="5"/>
                <c:pt idx="0">
                  <c:v>154</c:v>
                </c:pt>
                <c:pt idx="1">
                  <c:v>154</c:v>
                </c:pt>
                <c:pt idx="2">
                  <c:v>154</c:v>
                </c:pt>
                <c:pt idx="3">
                  <c:v>154</c:v>
                </c:pt>
                <c:pt idx="4">
                  <c:v>154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49F0-404B-8291-EA89ACDCFD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3206400"/>
        <c:axId val="129737376"/>
      </c:lineChart>
      <c:catAx>
        <c:axId val="223206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9737376"/>
        <c:crosses val="autoZero"/>
        <c:auto val="1"/>
        <c:lblAlgn val="ctr"/>
        <c:lblOffset val="100"/>
        <c:noMultiLvlLbl val="0"/>
      </c:catAx>
      <c:valAx>
        <c:axId val="129737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23206400"/>
        <c:crosses val="autoZero"/>
        <c:crossBetween val="between"/>
        <c:majorUnit val="200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4057589392235057"/>
          <c:w val="1"/>
          <c:h val="0.149565821317789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 i="0" baseline="0">
                <a:solidFill>
                  <a:srgbClr val="002060"/>
                </a:solidFill>
                <a:effectLst/>
              </a:rPr>
              <a:t>Iloraz lokalizacji podmiotów zaliczanych do inteligentnych specjalizacji województwa</a:t>
            </a:r>
            <a:endParaRPr lang="pl-PL" sz="900">
              <a:solidFill>
                <a:srgbClr val="002060"/>
              </a:solidFill>
              <a:effectLst/>
            </a:endParaRPr>
          </a:p>
        </c:rich>
      </c:tx>
      <c:layout>
        <c:manualLayout>
          <c:xMode val="edge"/>
          <c:yMode val="edge"/>
          <c:x val="0.17719941747093526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10474323574486075"/>
          <c:y val="0.34197229357025566"/>
          <c:w val="0.85105980476589405"/>
          <c:h val="0.564520745534717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'TABLICA (2)'!$AV$22</c:f>
              <c:strCache>
                <c:ptCount val="1"/>
                <c:pt idx="0">
                  <c:v>Olsztyn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'TABLICA (2)'!$AU$23:$AU$25</c:f>
              <c:strCache>
                <c:ptCount val="3"/>
                <c:pt idx="0">
                  <c:v>Drewno i meblarstwo</c:v>
                </c:pt>
                <c:pt idx="1">
                  <c:v>Produkcja żywności wysokiej jakości</c:v>
                </c:pt>
                <c:pt idx="2">
                  <c:v>Ekonomia wody</c:v>
                </c:pt>
              </c:strCache>
            </c:strRef>
          </c:cat>
          <c:val>
            <c:numRef>
              <c:f>'TABLICA (2)'!$AV$23:$AV$25</c:f>
              <c:numCache>
                <c:formatCode>General</c:formatCode>
                <c:ptCount val="3"/>
                <c:pt idx="0">
                  <c:v>0.55723212323460536</c:v>
                </c:pt>
                <c:pt idx="1">
                  <c:v>0.67335439449629686</c:v>
                </c:pt>
                <c:pt idx="2">
                  <c:v>0.75727797453624468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99-4019-8BDC-08FDEEA6C081}"/>
            </c:ext>
          </c:extLst>
        </c:ser>
        <c:ser>
          <c:idx val="1"/>
          <c:order val="1"/>
          <c:tx>
            <c:strRef>
              <c:f>'TABLICA (2)'!$AW$22</c:f>
              <c:strCache>
                <c:ptCount val="1"/>
                <c:pt idx="0">
                  <c:v>miasta W-M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'TABLICA (2)'!$AU$23:$AU$25</c:f>
              <c:strCache>
                <c:ptCount val="3"/>
                <c:pt idx="0">
                  <c:v>Drewno i meblarstwo</c:v>
                </c:pt>
                <c:pt idx="1">
                  <c:v>Produkcja żywności wysokiej jakości</c:v>
                </c:pt>
                <c:pt idx="2">
                  <c:v>Ekonomia wody</c:v>
                </c:pt>
              </c:strCache>
            </c:strRef>
          </c:cat>
          <c:val>
            <c:numRef>
              <c:f>'TABLICA (2)'!$AW$23:$AW$25</c:f>
              <c:numCache>
                <c:formatCode>General</c:formatCode>
                <c:ptCount val="3"/>
                <c:pt idx="0">
                  <c:v>0.93668077332202804</c:v>
                </c:pt>
                <c:pt idx="1">
                  <c:v>0.86408063967577475</c:v>
                </c:pt>
                <c:pt idx="2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699-4019-8BDC-08FDEEA6C081}"/>
            </c:ext>
          </c:extLst>
        </c:ser>
        <c:ser>
          <c:idx val="2"/>
          <c:order val="2"/>
          <c:tx>
            <c:strRef>
              <c:f>'TABLICA (2)'!$AX$22</c:f>
              <c:strCache>
                <c:ptCount val="1"/>
                <c:pt idx="0">
                  <c:v>warmińsko-mazurskie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'TABLICA (2)'!$AU$23:$AU$25</c:f>
              <c:strCache>
                <c:ptCount val="3"/>
                <c:pt idx="0">
                  <c:v>Drewno i meblarstwo</c:v>
                </c:pt>
                <c:pt idx="1">
                  <c:v>Produkcja żywności wysokiej jakości</c:v>
                </c:pt>
                <c:pt idx="2">
                  <c:v>Ekonomia wody</c:v>
                </c:pt>
              </c:strCache>
            </c:strRef>
          </c:cat>
          <c:val>
            <c:numRef>
              <c:f>'TABLICA (2)'!$AX$23:$AX$25</c:f>
              <c:numCache>
                <c:formatCode>General</c:formatCode>
                <c:ptCount val="3"/>
                <c:pt idx="0">
                  <c:v>1.663032756334071</c:v>
                </c:pt>
                <c:pt idx="1">
                  <c:v>1.4564173951122354</c:v>
                </c:pt>
                <c:pt idx="2">
                  <c:v>1.0912877067530418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699-4019-8BDC-08FDEEA6C0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1109789520"/>
        <c:axId val="-1109788976"/>
      </c:barChart>
      <c:scatterChart>
        <c:scatterStyle val="lineMarker"/>
        <c:varyColors val="0"/>
        <c:ser>
          <c:idx val="3"/>
          <c:order val="3"/>
          <c:tx>
            <c:strRef>
              <c:f>'TABLICA (2)'!$AY$22</c:f>
              <c:strCache>
                <c:ptCount val="1"/>
                <c:pt idx="0">
                  <c:v>∆ 2018-2011 (Olsztyn)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7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strRef>
              <c:f>'TABLICA (2)'!$AU$23:$AU$25</c:f>
              <c:strCache>
                <c:ptCount val="3"/>
                <c:pt idx="0">
                  <c:v>Drewno i meblarstwo</c:v>
                </c:pt>
                <c:pt idx="1">
                  <c:v>Produkcja żywności wysokiej jakości</c:v>
                </c:pt>
                <c:pt idx="2">
                  <c:v>Ekonomia wody</c:v>
                </c:pt>
              </c:strCache>
            </c:strRef>
          </c:xVal>
          <c:yVal>
            <c:numRef>
              <c:f>'TABLICA (2)'!$AY$23:$AY$25</c:f>
              <c:numCache>
                <c:formatCode>General</c:formatCode>
                <c:ptCount val="3"/>
                <c:pt idx="0">
                  <c:v>0.02</c:v>
                </c:pt>
                <c:pt idx="1">
                  <c:v>0.13</c:v>
                </c:pt>
                <c:pt idx="2">
                  <c:v>-0.06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5699-4019-8BDC-08FDEEA6C0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109789520"/>
        <c:axId val="-1109788976"/>
      </c:scatterChart>
      <c:catAx>
        <c:axId val="-1109789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high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109788976"/>
        <c:crosses val="autoZero"/>
        <c:auto val="1"/>
        <c:lblAlgn val="ctr"/>
        <c:lblOffset val="100"/>
        <c:noMultiLvlLbl val="0"/>
      </c:catAx>
      <c:valAx>
        <c:axId val="-11097889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-1109789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4226314187215625"/>
          <c:y val="0.83662316183079855"/>
          <c:w val="0.79906795349640836"/>
          <c:h val="0.1451119979865530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rgbClr val="00206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0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2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3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4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6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7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8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19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1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2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3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4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26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7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28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29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3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32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33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34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35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36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6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8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colors9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6ADB7A-C42C-4055-9623-A3E2820C7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17623</Words>
  <Characters>105744</Characters>
  <Application>Microsoft Office Word</Application>
  <DocSecurity>0</DocSecurity>
  <Lines>881</Lines>
  <Paragraphs>246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123121</CharactersWithSpaces>
  <SharedDoc>false</SharedDoc>
  <HLinks>
    <vt:vector size="360" baseType="variant">
      <vt:variant>
        <vt:i4>1376305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_Toc27899428</vt:lpwstr>
      </vt:variant>
      <vt:variant>
        <vt:i4>1703985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_Toc27899427</vt:lpwstr>
      </vt:variant>
      <vt:variant>
        <vt:i4>1769521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_Toc27899426</vt:lpwstr>
      </vt:variant>
      <vt:variant>
        <vt:i4>1572913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_Toc27899425</vt:lpwstr>
      </vt:variant>
      <vt:variant>
        <vt:i4>1638449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_Toc27899424</vt:lpwstr>
      </vt:variant>
      <vt:variant>
        <vt:i4>1966129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_Toc27899423</vt:lpwstr>
      </vt:variant>
      <vt:variant>
        <vt:i4>2031665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_Toc27899422</vt:lpwstr>
      </vt:variant>
      <vt:variant>
        <vt:i4>1835057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_Toc27899421</vt:lpwstr>
      </vt:variant>
      <vt:variant>
        <vt:i4>1900593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_Toc27899420</vt:lpwstr>
      </vt:variant>
      <vt:variant>
        <vt:i4>1310770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_Toc27899419</vt:lpwstr>
      </vt:variant>
      <vt:variant>
        <vt:i4>1376306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_Toc27899418</vt:lpwstr>
      </vt:variant>
      <vt:variant>
        <vt:i4>1703986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_Toc27899417</vt:lpwstr>
      </vt:variant>
      <vt:variant>
        <vt:i4>1769522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_Toc27899416</vt:lpwstr>
      </vt:variant>
      <vt:variant>
        <vt:i4>1572914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_Toc27899415</vt:lpwstr>
      </vt:variant>
      <vt:variant>
        <vt:i4>1638450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_Toc27899414</vt:lpwstr>
      </vt:variant>
      <vt:variant>
        <vt:i4>1966130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_Toc27899413</vt:lpwstr>
      </vt:variant>
      <vt:variant>
        <vt:i4>2031666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_Toc27899412</vt:lpwstr>
      </vt:variant>
      <vt:variant>
        <vt:i4>1835058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_Toc27899411</vt:lpwstr>
      </vt:variant>
      <vt:variant>
        <vt:i4>1900594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_Toc27899410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_Toc27899409</vt:lpwstr>
      </vt:variant>
      <vt:variant>
        <vt:i4>1376307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_Toc27899408</vt:lpwstr>
      </vt:variant>
      <vt:variant>
        <vt:i4>1703987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_Toc27899407</vt:lpwstr>
      </vt:variant>
      <vt:variant>
        <vt:i4>1769523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_Toc27899406</vt:lpwstr>
      </vt:variant>
      <vt:variant>
        <vt:i4>1572915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_Toc27899405</vt:lpwstr>
      </vt:variant>
      <vt:variant>
        <vt:i4>1638451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_Toc27899404</vt:lpwstr>
      </vt:variant>
      <vt:variant>
        <vt:i4>1966131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_Toc27899403</vt:lpwstr>
      </vt:variant>
      <vt:variant>
        <vt:i4>2031667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_Toc27899402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_Toc27899401</vt:lpwstr>
      </vt:variant>
      <vt:variant>
        <vt:i4>1900595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_Toc27899400</vt:lpwstr>
      </vt:variant>
      <vt:variant>
        <vt:i4>1245242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_Toc27899399</vt:lpwstr>
      </vt:variant>
      <vt:variant>
        <vt:i4>1179706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_Toc27899398</vt:lpwstr>
      </vt:variant>
      <vt:variant>
        <vt:i4>1900602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_Toc27899397</vt:lpwstr>
      </vt:variant>
      <vt:variant>
        <vt:i4>1835066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_Toc27899396</vt:lpwstr>
      </vt:variant>
      <vt:variant>
        <vt:i4>2031674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_Toc27899395</vt:lpwstr>
      </vt:variant>
      <vt:variant>
        <vt:i4>1966138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_Toc27899394</vt:lpwstr>
      </vt:variant>
      <vt:variant>
        <vt:i4>1638458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_Toc27899393</vt:lpwstr>
      </vt:variant>
      <vt:variant>
        <vt:i4>1572922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_Toc27899392</vt:lpwstr>
      </vt:variant>
      <vt:variant>
        <vt:i4>1769530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_Toc27899391</vt:lpwstr>
      </vt:variant>
      <vt:variant>
        <vt:i4>1703994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_Toc27899390</vt:lpwstr>
      </vt:variant>
      <vt:variant>
        <vt:i4>1245243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_Toc27899389</vt:lpwstr>
      </vt:variant>
      <vt:variant>
        <vt:i4>1179707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_Toc27899388</vt:lpwstr>
      </vt:variant>
      <vt:variant>
        <vt:i4>1900603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_Toc27899387</vt:lpwstr>
      </vt:variant>
      <vt:variant>
        <vt:i4>1835067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_Toc27899386</vt:lpwstr>
      </vt:variant>
      <vt:variant>
        <vt:i4>2031675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_Toc27899385</vt:lpwstr>
      </vt:variant>
      <vt:variant>
        <vt:i4>1966139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_Toc27899384</vt:lpwstr>
      </vt:variant>
      <vt:variant>
        <vt:i4>1638459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_Toc27899383</vt:lpwstr>
      </vt:variant>
      <vt:variant>
        <vt:i4>1572923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_Toc27899382</vt:lpwstr>
      </vt:variant>
      <vt:variant>
        <vt:i4>1769531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_Toc27899381</vt:lpwstr>
      </vt:variant>
      <vt:variant>
        <vt:i4>1703995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_Toc27899380</vt:lpwstr>
      </vt:variant>
      <vt:variant>
        <vt:i4>1245236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_Toc27899379</vt:lpwstr>
      </vt:variant>
      <vt:variant>
        <vt:i4>1179700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_Toc27899378</vt:lpwstr>
      </vt:variant>
      <vt:variant>
        <vt:i4>1900596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_Toc27899377</vt:lpwstr>
      </vt:variant>
      <vt:variant>
        <vt:i4>1835060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_Toc27899376</vt:lpwstr>
      </vt:variant>
      <vt:variant>
        <vt:i4>2031668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_Toc27899375</vt:lpwstr>
      </vt:variant>
      <vt:variant>
        <vt:i4>1966132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_Toc27899374</vt:lpwstr>
      </vt:variant>
      <vt:variant>
        <vt:i4>1638452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_Toc27899373</vt:lpwstr>
      </vt:variant>
      <vt:variant>
        <vt:i4>1572916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_Toc27899372</vt:lpwstr>
      </vt:variant>
      <vt:variant>
        <vt:i4>1769524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_Toc27899371</vt:lpwstr>
      </vt:variant>
      <vt:variant>
        <vt:i4>1703988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_Toc27899370</vt:lpwstr>
      </vt:variant>
      <vt:variant>
        <vt:i4>1441802</vt:i4>
      </vt:variant>
      <vt:variant>
        <vt:i4>0</vt:i4>
      </vt:variant>
      <vt:variant>
        <vt:i4>0</vt:i4>
      </vt:variant>
      <vt:variant>
        <vt:i4>5</vt:i4>
      </vt:variant>
      <vt:variant>
        <vt:lpwstr>https://archiwum.miir.gov.pl/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Wojciech Dziemianowicz</dc:creator>
  <cp:keywords/>
  <cp:lastModifiedBy>szlubowska.anna</cp:lastModifiedBy>
  <cp:revision>2</cp:revision>
  <cp:lastPrinted>2019-11-30T01:45:00Z</cp:lastPrinted>
  <dcterms:created xsi:type="dcterms:W3CDTF">2019-12-23T07:37:00Z</dcterms:created>
  <dcterms:modified xsi:type="dcterms:W3CDTF">2019-12-23T07:37:00Z</dcterms:modified>
</cp:coreProperties>
</file>